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34D4" w14:textId="77777777" w:rsidR="00EB2671" w:rsidRPr="00EB2671" w:rsidRDefault="00EB2671" w:rsidP="00EB2671">
      <w:pPr>
        <w:pStyle w:val="Programme"/>
        <w:rPr>
          <w:rFonts w:ascii="Arial" w:hAnsi="Arial" w:cs="Arial"/>
          <w:color w:val="FFFFFF" w:themeColor="background1"/>
        </w:rPr>
      </w:pPr>
      <w:r w:rsidRPr="00EB2671">
        <w:rPr>
          <w:rFonts w:ascii="Arial" w:hAnsi="Arial" w:cs="Arial"/>
          <w:noProof/>
          <w:color w:val="FFFFFF" w:themeColor="background1"/>
        </w:rPr>
        <w:drawing>
          <wp:anchor distT="0" distB="0" distL="114300" distR="114300" simplePos="0" relativeHeight="251658242" behindDoc="1" locked="0" layoutInCell="1" allowOverlap="1" wp14:anchorId="1A2DE472" wp14:editId="6DA1B8B0">
            <wp:simplePos x="0" y="0"/>
            <wp:positionH relativeFrom="page">
              <wp:posOffset>3159760</wp:posOffset>
            </wp:positionH>
            <wp:positionV relativeFrom="paragraph">
              <wp:posOffset>4713605</wp:posOffset>
            </wp:positionV>
            <wp:extent cx="4397375" cy="518604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34969" t="23312"/>
                    <a:stretch/>
                  </pic:blipFill>
                  <pic:spPr bwMode="auto">
                    <a:xfrm>
                      <a:off x="0" y="0"/>
                      <a:ext cx="4397375" cy="5186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671">
        <w:rPr>
          <w:rFonts w:ascii="Arial" w:hAnsi="Arial" w:cs="Arial"/>
          <w:noProof/>
          <w:color w:val="FFFFFF" w:themeColor="background1"/>
        </w:rPr>
        <mc:AlternateContent>
          <mc:Choice Requires="wps">
            <w:drawing>
              <wp:anchor distT="45720" distB="45720" distL="114300" distR="114300" simplePos="0" relativeHeight="251658241" behindDoc="0" locked="0" layoutInCell="1" allowOverlap="1" wp14:anchorId="70371884" wp14:editId="0CB48567">
                <wp:simplePos x="0" y="0"/>
                <wp:positionH relativeFrom="margin">
                  <wp:align>left</wp:align>
                </wp:positionH>
                <wp:positionV relativeFrom="paragraph">
                  <wp:posOffset>2104901</wp:posOffset>
                </wp:positionV>
                <wp:extent cx="5990590" cy="7001301"/>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0590" cy="7001301"/>
                        </a:xfrm>
                        <a:prstGeom prst="rect">
                          <a:avLst/>
                        </a:prstGeom>
                        <a:noFill/>
                        <a:ln w="9525">
                          <a:noFill/>
                          <a:miter lim="800000"/>
                          <a:headEnd/>
                          <a:tailEnd/>
                        </a:ln>
                      </wps:spPr>
                      <wps:txbx>
                        <w:txbxContent>
                          <w:p w14:paraId="76FDED9C" w14:textId="77777777" w:rsidR="00EB2671" w:rsidRPr="00EB2671" w:rsidRDefault="00EB2671" w:rsidP="00EB2671">
                            <w:pPr>
                              <w:rPr>
                                <w:rFonts w:ascii="Arial" w:hAnsi="Arial" w:cs="Arial"/>
                              </w:rPr>
                            </w:pPr>
                            <w:r w:rsidRPr="00EB2671">
                              <w:rPr>
                                <w:rFonts w:ascii="Arial" w:eastAsiaTheme="majorEastAsia" w:hAnsi="Arial" w:cs="Arial"/>
                                <w:b/>
                                <w:bCs/>
                                <w:color w:val="FFFFFF" w:themeColor="background1"/>
                                <w:spacing w:val="-10"/>
                                <w:kern w:val="28"/>
                                <w:sz w:val="112"/>
                                <w:szCs w:val="112"/>
                              </w:rPr>
                              <w:t>Call for an international Consultant</w:t>
                            </w:r>
                          </w:p>
                          <w:p w14:paraId="06916D24" w14:textId="77777777" w:rsidR="00EB2671" w:rsidRPr="00EB2671" w:rsidRDefault="00EB2671" w:rsidP="00EB2671">
                            <w:pPr>
                              <w:rPr>
                                <w:rFonts w:ascii="Arial" w:hAnsi="Arial" w:cs="Arial"/>
                              </w:rPr>
                            </w:pPr>
                          </w:p>
                          <w:p w14:paraId="1414AE1C" w14:textId="77777777" w:rsidR="00EB2671" w:rsidRPr="00EB2671" w:rsidRDefault="00EB2671" w:rsidP="00EB2671">
                            <w:pPr>
                              <w:rPr>
                                <w:rFonts w:ascii="Arial" w:hAnsi="Arial" w:cs="Arial"/>
                                <w:color w:val="FFFFFF" w:themeColor="background1"/>
                                <w:sz w:val="42"/>
                                <w:szCs w:val="42"/>
                              </w:rPr>
                            </w:pPr>
                          </w:p>
                          <w:p w14:paraId="78682C34" w14:textId="1CE49A07" w:rsidR="00EB2671" w:rsidRPr="00EB2671" w:rsidRDefault="00EB2671" w:rsidP="00EB2671">
                            <w:pPr>
                              <w:rPr>
                                <w:rFonts w:ascii="Arial" w:hAnsi="Arial" w:cs="Arial"/>
                                <w:color w:val="FFFFFF" w:themeColor="background1"/>
                                <w:sz w:val="56"/>
                                <w:szCs w:val="56"/>
                              </w:rPr>
                            </w:pPr>
                            <w:r w:rsidRPr="00EB2671">
                              <w:rPr>
                                <w:rFonts w:ascii="Arial" w:hAnsi="Arial" w:cs="Arial"/>
                                <w:color w:val="FFFFFF" w:themeColor="background1"/>
                                <w:sz w:val="56"/>
                                <w:szCs w:val="56"/>
                              </w:rPr>
                              <w:t xml:space="preserve">Supporting </w:t>
                            </w:r>
                            <w:r w:rsidR="005E3C1B" w:rsidRPr="005E3C1B">
                              <w:rPr>
                                <w:rFonts w:ascii="Arial" w:hAnsi="Arial" w:cs="Arial"/>
                                <w:color w:val="FFFFFF" w:themeColor="background1"/>
                                <w:sz w:val="56"/>
                                <w:szCs w:val="56"/>
                              </w:rPr>
                              <w:t xml:space="preserve">a </w:t>
                            </w:r>
                            <w:r w:rsidRPr="00EB2671">
                              <w:rPr>
                                <w:rFonts w:ascii="Arial" w:hAnsi="Arial" w:cs="Arial"/>
                                <w:color w:val="FFFFFF" w:themeColor="background1"/>
                                <w:sz w:val="56"/>
                                <w:szCs w:val="56"/>
                              </w:rPr>
                              <w:t xml:space="preserve">teacher </w:t>
                            </w:r>
                            <w:r w:rsidR="005E3C1B" w:rsidRPr="005E3C1B">
                              <w:rPr>
                                <w:rFonts w:ascii="Arial" w:hAnsi="Arial" w:cs="Arial"/>
                                <w:color w:val="FFFFFF" w:themeColor="background1"/>
                                <w:sz w:val="56"/>
                                <w:szCs w:val="56"/>
                              </w:rPr>
                              <w:t>educator</w:t>
                            </w:r>
                            <w:r w:rsidRPr="00EB2671">
                              <w:rPr>
                                <w:rFonts w:ascii="Arial" w:hAnsi="Arial" w:cs="Arial"/>
                                <w:color w:val="FFFFFF" w:themeColor="background1"/>
                                <w:sz w:val="56"/>
                                <w:szCs w:val="56"/>
                              </w:rPr>
                              <w:t xml:space="preserve"> competency framework</w:t>
                            </w:r>
                          </w:p>
                          <w:p w14:paraId="4F74C465" w14:textId="77777777" w:rsidR="00EB2671" w:rsidRPr="00EB2671" w:rsidRDefault="00EB2671" w:rsidP="00EB2671">
                            <w:pPr>
                              <w:rPr>
                                <w:rFonts w:ascii="Arial" w:hAnsi="Arial" w:cs="Arial"/>
                                <w:color w:val="FFFFFF" w:themeColor="background1"/>
                                <w:sz w:val="56"/>
                                <w:szCs w:val="56"/>
                              </w:rPr>
                            </w:pPr>
                          </w:p>
                          <w:p w14:paraId="4D9F3A1F" w14:textId="77777777" w:rsidR="00EB2671" w:rsidRPr="00EB2671" w:rsidRDefault="00EB2671" w:rsidP="00EB2671">
                            <w:pPr>
                              <w:rPr>
                                <w:rFonts w:ascii="Arial" w:hAnsi="Arial" w:cs="Arial"/>
                                <w:color w:val="FFFFFF" w:themeColor="background1"/>
                                <w:sz w:val="42"/>
                                <w:szCs w:val="42"/>
                              </w:rPr>
                            </w:pPr>
                            <w:r w:rsidRPr="00EB2671">
                              <w:rPr>
                                <w:rFonts w:ascii="Arial" w:hAnsi="Arial" w:cs="Arial"/>
                                <w:color w:val="FFFFFF" w:themeColor="background1"/>
                                <w:sz w:val="56"/>
                                <w:szCs w:val="56"/>
                              </w:rPr>
                              <w:t xml:space="preserve">Remote working </w:t>
                            </w:r>
                          </w:p>
                          <w:p w14:paraId="70859286" w14:textId="77777777" w:rsidR="00EB2671" w:rsidRPr="00EB2671" w:rsidRDefault="00EB2671" w:rsidP="00EB2671">
                            <w:pPr>
                              <w:rPr>
                                <w:rFonts w:ascii="Arial" w:hAnsi="Arial" w:cs="Arial"/>
                                <w:color w:val="FFFFFF" w:themeColor="background1"/>
                                <w:sz w:val="42"/>
                                <w:szCs w:val="42"/>
                              </w:rPr>
                            </w:pPr>
                          </w:p>
                          <w:p w14:paraId="4F5301A9" w14:textId="77777777" w:rsidR="00EB2671" w:rsidRPr="00EB2671" w:rsidRDefault="00EB2671" w:rsidP="00EB2671">
                            <w:pPr>
                              <w:rPr>
                                <w:rFonts w:ascii="Arial" w:hAnsi="Arial" w:cs="Arial"/>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71884" id="_x0000_t202" coordsize="21600,21600" o:spt="202" path="m,l,21600r21600,l21600,xe">
                <v:stroke joinstyle="miter"/>
                <v:path gradientshapeok="t" o:connecttype="rect"/>
              </v:shapetype>
              <v:shape id="Text Box 217" o:spid="_x0000_s1026" type="#_x0000_t202" style="position:absolute;margin-left:0;margin-top:165.75pt;width:471.7pt;height:551.3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" filled="f" stroked="f">
                <v:textbox>
                  <w:txbxContent>
                    <w:p w14:paraId="76FDED9C" w14:textId="77777777" w:rsidR="00EB2671" w:rsidRPr="00EB2671" w:rsidRDefault="00EB2671" w:rsidP="00EB2671">
                      <w:pPr>
                        <w:rPr>
                          <w:rFonts w:ascii="Arial" w:hAnsi="Arial" w:cs="Arial"/>
                        </w:rPr>
                      </w:pPr>
                      <w:r w:rsidRPr="00EB2671">
                        <w:rPr>
                          <w:rFonts w:ascii="Arial" w:eastAsiaTheme="majorEastAsia" w:hAnsi="Arial" w:cs="Arial"/>
                          <w:b/>
                          <w:bCs/>
                          <w:color w:val="FFFFFF" w:themeColor="background1"/>
                          <w:spacing w:val="-10"/>
                          <w:kern w:val="28"/>
                          <w:sz w:val="112"/>
                          <w:szCs w:val="112"/>
                        </w:rPr>
                        <w:t>Call for an international Consultant</w:t>
                      </w:r>
                    </w:p>
                    <w:p w14:paraId="06916D24" w14:textId="77777777" w:rsidR="00EB2671" w:rsidRPr="00EB2671" w:rsidRDefault="00EB2671" w:rsidP="00EB2671">
                      <w:pPr>
                        <w:rPr>
                          <w:rFonts w:ascii="Arial" w:hAnsi="Arial" w:cs="Arial"/>
                        </w:rPr>
                      </w:pPr>
                    </w:p>
                    <w:p w14:paraId="1414AE1C" w14:textId="77777777" w:rsidR="00EB2671" w:rsidRPr="00EB2671" w:rsidRDefault="00EB2671" w:rsidP="00EB2671">
                      <w:pPr>
                        <w:rPr>
                          <w:rFonts w:ascii="Arial" w:hAnsi="Arial" w:cs="Arial"/>
                          <w:color w:val="FFFFFF" w:themeColor="background1"/>
                          <w:sz w:val="42"/>
                          <w:szCs w:val="42"/>
                        </w:rPr>
                      </w:pPr>
                    </w:p>
                    <w:p w14:paraId="78682C34" w14:textId="1CE49A07" w:rsidR="00EB2671" w:rsidRPr="00EB2671" w:rsidRDefault="00EB2671" w:rsidP="00EB2671">
                      <w:pPr>
                        <w:rPr>
                          <w:rFonts w:ascii="Arial" w:hAnsi="Arial" w:cs="Arial"/>
                          <w:color w:val="FFFFFF" w:themeColor="background1"/>
                          <w:sz w:val="56"/>
                          <w:szCs w:val="56"/>
                        </w:rPr>
                      </w:pPr>
                      <w:r w:rsidRPr="00EB2671">
                        <w:rPr>
                          <w:rFonts w:ascii="Arial" w:hAnsi="Arial" w:cs="Arial"/>
                          <w:color w:val="FFFFFF" w:themeColor="background1"/>
                          <w:sz w:val="56"/>
                          <w:szCs w:val="56"/>
                        </w:rPr>
                        <w:t xml:space="preserve">Supporting </w:t>
                      </w:r>
                      <w:r w:rsidR="005E3C1B" w:rsidRPr="005E3C1B">
                        <w:rPr>
                          <w:rFonts w:ascii="Arial" w:hAnsi="Arial" w:cs="Arial"/>
                          <w:color w:val="FFFFFF" w:themeColor="background1"/>
                          <w:sz w:val="56"/>
                          <w:szCs w:val="56"/>
                        </w:rPr>
                        <w:t xml:space="preserve">a </w:t>
                      </w:r>
                      <w:r w:rsidRPr="00EB2671">
                        <w:rPr>
                          <w:rFonts w:ascii="Arial" w:hAnsi="Arial" w:cs="Arial"/>
                          <w:color w:val="FFFFFF" w:themeColor="background1"/>
                          <w:sz w:val="56"/>
                          <w:szCs w:val="56"/>
                        </w:rPr>
                        <w:t xml:space="preserve">teacher </w:t>
                      </w:r>
                      <w:r w:rsidR="005E3C1B" w:rsidRPr="005E3C1B">
                        <w:rPr>
                          <w:rFonts w:ascii="Arial" w:hAnsi="Arial" w:cs="Arial"/>
                          <w:color w:val="FFFFFF" w:themeColor="background1"/>
                          <w:sz w:val="56"/>
                          <w:szCs w:val="56"/>
                        </w:rPr>
                        <w:t>educator</w:t>
                      </w:r>
                      <w:r w:rsidRPr="00EB2671">
                        <w:rPr>
                          <w:rFonts w:ascii="Arial" w:hAnsi="Arial" w:cs="Arial"/>
                          <w:color w:val="FFFFFF" w:themeColor="background1"/>
                          <w:sz w:val="56"/>
                          <w:szCs w:val="56"/>
                        </w:rPr>
                        <w:t xml:space="preserve"> competency framework</w:t>
                      </w:r>
                    </w:p>
                    <w:p w14:paraId="4F74C465" w14:textId="77777777" w:rsidR="00EB2671" w:rsidRPr="00EB2671" w:rsidRDefault="00EB2671" w:rsidP="00EB2671">
                      <w:pPr>
                        <w:rPr>
                          <w:rFonts w:ascii="Arial" w:hAnsi="Arial" w:cs="Arial"/>
                          <w:color w:val="FFFFFF" w:themeColor="background1"/>
                          <w:sz w:val="56"/>
                          <w:szCs w:val="56"/>
                        </w:rPr>
                      </w:pPr>
                    </w:p>
                    <w:p w14:paraId="4D9F3A1F" w14:textId="77777777" w:rsidR="00EB2671" w:rsidRPr="00EB2671" w:rsidRDefault="00EB2671" w:rsidP="00EB2671">
                      <w:pPr>
                        <w:rPr>
                          <w:rFonts w:ascii="Arial" w:hAnsi="Arial" w:cs="Arial"/>
                          <w:color w:val="FFFFFF" w:themeColor="background1"/>
                          <w:sz w:val="42"/>
                          <w:szCs w:val="42"/>
                        </w:rPr>
                      </w:pPr>
                      <w:r w:rsidRPr="00EB2671">
                        <w:rPr>
                          <w:rFonts w:ascii="Arial" w:hAnsi="Arial" w:cs="Arial"/>
                          <w:color w:val="FFFFFF" w:themeColor="background1"/>
                          <w:sz w:val="56"/>
                          <w:szCs w:val="56"/>
                        </w:rPr>
                        <w:t xml:space="preserve">Remote working </w:t>
                      </w:r>
                    </w:p>
                    <w:p w14:paraId="70859286" w14:textId="77777777" w:rsidR="00EB2671" w:rsidRPr="00EB2671" w:rsidRDefault="00EB2671" w:rsidP="00EB2671">
                      <w:pPr>
                        <w:rPr>
                          <w:rFonts w:ascii="Arial" w:hAnsi="Arial" w:cs="Arial"/>
                          <w:color w:val="FFFFFF" w:themeColor="background1"/>
                          <w:sz w:val="42"/>
                          <w:szCs w:val="42"/>
                        </w:rPr>
                      </w:pPr>
                    </w:p>
                    <w:p w14:paraId="4F5301A9" w14:textId="77777777" w:rsidR="00EB2671" w:rsidRPr="00EB2671" w:rsidRDefault="00EB2671" w:rsidP="00EB2671">
                      <w:pPr>
                        <w:rPr>
                          <w:rFonts w:ascii="Arial" w:hAnsi="Arial" w:cs="Arial"/>
                          <w:color w:val="FFFFFF" w:themeColor="background1"/>
                          <w14:textFill>
                            <w14:noFill/>
                          </w14:textFill>
                        </w:rPr>
                      </w:pPr>
                    </w:p>
                  </w:txbxContent>
                </v:textbox>
                <w10:wrap type="square" anchorx="margin"/>
              </v:shape>
            </w:pict>
          </mc:Fallback>
        </mc:AlternateContent>
      </w:r>
      <w:r w:rsidRPr="00EB2671">
        <w:rPr>
          <w:rFonts w:ascii="Arial" w:hAnsi="Arial" w:cs="Arial"/>
          <w:noProof/>
        </w:rPr>
        <w:drawing>
          <wp:anchor distT="0" distB="0" distL="114300" distR="114300" simplePos="0" relativeHeight="251658243" behindDoc="1" locked="0" layoutInCell="1" allowOverlap="1" wp14:anchorId="046E873B" wp14:editId="1F468880">
            <wp:simplePos x="0" y="0"/>
            <wp:positionH relativeFrom="margin">
              <wp:posOffset>4591050</wp:posOffset>
            </wp:positionH>
            <wp:positionV relativeFrom="paragraph">
              <wp:posOffset>0</wp:posOffset>
            </wp:positionV>
            <wp:extent cx="1812925" cy="772160"/>
            <wp:effectExtent l="0" t="0" r="0" b="8890"/>
            <wp:wrapTight wrapText="bothSides">
              <wp:wrapPolygon edited="0">
                <wp:start x="9079" y="0"/>
                <wp:lineTo x="9079" y="4796"/>
                <wp:lineTo x="9760" y="8526"/>
                <wp:lineTo x="0" y="8526"/>
                <wp:lineTo x="0" y="15987"/>
                <wp:lineTo x="5674" y="17586"/>
                <wp:lineTo x="14980" y="21316"/>
                <wp:lineTo x="15661" y="21316"/>
                <wp:lineTo x="21335" y="21316"/>
                <wp:lineTo x="21335" y="20250"/>
                <wp:lineTo x="7263" y="17053"/>
                <wp:lineTo x="21335" y="15987"/>
                <wp:lineTo x="21335" y="1599"/>
                <wp:lineTo x="20654" y="0"/>
                <wp:lineTo x="9079"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2925"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671">
        <w:rPr>
          <w:rFonts w:ascii="Arial" w:hAnsi="Arial" w:cs="Arial"/>
          <w:noProof/>
          <w:color w:val="FFFFFF" w:themeColor="background1"/>
        </w:rPr>
        <w:drawing>
          <wp:anchor distT="0" distB="0" distL="114300" distR="114300" simplePos="0" relativeHeight="251658244" behindDoc="1" locked="0" layoutInCell="1" allowOverlap="1" wp14:anchorId="6FEF5477" wp14:editId="4B883B63">
            <wp:simplePos x="0" y="0"/>
            <wp:positionH relativeFrom="margin">
              <wp:posOffset>57785</wp:posOffset>
            </wp:positionH>
            <wp:positionV relativeFrom="paragraph">
              <wp:posOffset>109</wp:posOffset>
            </wp:positionV>
            <wp:extent cx="1952625" cy="562610"/>
            <wp:effectExtent l="0" t="0" r="9525" b="8890"/>
            <wp:wrapTight wrapText="bothSides">
              <wp:wrapPolygon edited="0">
                <wp:start x="211" y="0"/>
                <wp:lineTo x="0" y="2194"/>
                <wp:lineTo x="0" y="19747"/>
                <wp:lineTo x="211" y="21210"/>
                <wp:lineTo x="5900" y="21210"/>
                <wp:lineTo x="21495" y="21210"/>
                <wp:lineTo x="21495" y="731"/>
                <wp:lineTo x="20230" y="0"/>
                <wp:lineTo x="5900" y="0"/>
                <wp:lineTo x="211"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671">
        <w:rPr>
          <w:rFonts w:ascii="Arial" w:hAnsi="Arial" w:cs="Arial"/>
          <w:noProof/>
          <w:color w:val="FFFFFF" w:themeColor="background1"/>
        </w:rPr>
        <mc:AlternateContent>
          <mc:Choice Requires="wps">
            <w:drawing>
              <wp:anchor distT="0" distB="0" distL="114300" distR="114300" simplePos="0" relativeHeight="251658240" behindDoc="1" locked="0" layoutInCell="1" allowOverlap="0" wp14:anchorId="445B1D01" wp14:editId="7674999C">
                <wp:simplePos x="0" y="0"/>
                <wp:positionH relativeFrom="page">
                  <wp:posOffset>15766</wp:posOffset>
                </wp:positionH>
                <wp:positionV relativeFrom="margin">
                  <wp:posOffset>-839142</wp:posOffset>
                </wp:positionV>
                <wp:extent cx="7535545" cy="11508653"/>
                <wp:effectExtent l="0" t="0" r="27305" b="0"/>
                <wp:wrapNone/>
                <wp:docPr id="8" name="Rectangle: Single Corner Rounde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7535545" cy="11508653"/>
                        </a:xfrm>
                        <a:prstGeom prst="round1Rect">
                          <a:avLst>
                            <a:gd name="adj" fmla="val 9406"/>
                          </a:avLst>
                        </a:prstGeom>
                        <a:solidFill>
                          <a:srgbClr val="23085A"/>
                        </a:solidFill>
                        <a:ln>
                          <a:noFill/>
                        </a:ln>
                        <a:extLst>
                          <a:ext uri="{FAA26D3D-D897-4be2-8F04-BA451C77F1D7}">
                            <ma14:placeholderFlag xmlns:pic="http://schemas.openxmlformats.org/drawingml/2006/picture" xmlns:a14="http://schemas.microsoft.com/office/drawing/2010/main" xmlns:adec="http://schemas.microsoft.com/office/drawing/2017/decorativ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pic="http://schemas.openxmlformats.org/drawingml/2006/picture" xmlns:a14="http://schemas.microsoft.com/office/drawing/2010/main" xmlns:adec="http://schemas.microsoft.com/office/drawing/2017/decorative"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ma14="http://schemas.microsoft.com/office/mac/drawingml/2011/main" xmlns:adec="http://schemas.microsoft.com/office/drawing/2017/decorative" xmlns:a14="http://schemas.microsoft.com/office/drawing/2010/main" xmlns:pic="http://schemas.openxmlformats.org/drawingml/2006/picture" xmlns:a="http://schemas.openxmlformats.org/drawingml/2006/main" xmlns:w16du="http://schemas.microsoft.com/office/word/2023/wordml/word16du">
            <w:pict>
              <v:shape id="Rectangle: Single Corner Rounded 8" style="position:absolute;margin-left:1.25pt;margin-top:-66.05pt;width:593.35pt;height:906.2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alt="&quot;&quot;" coordsize="7535545,11508653" o:spid="_x0000_s1026" o:allowoverlap="f" fillcolor="#23085a" stroked="f" path="m,l6826752,v391456,,708793,317337,708793,708793l7535545,11508653,,115086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" w14:anchorId="3B549417">
                <v:path arrowok="t" o:connecttype="custom" o:connectlocs="0,0;6826752,0;7535545,708793;7535545,11508653;0,11508653;0,0" o:connectangles="0,0,0,0,0,0"/>
                <w10:wrap anchorx="page" anchory="margin"/>
              </v:shape>
            </w:pict>
          </mc:Fallback>
        </mc:AlternateContent>
      </w:r>
      <w:r w:rsidRPr="00EB2671">
        <w:rPr>
          <w:rFonts w:ascii="Arial" w:hAnsi="Arial" w:cs="Arial"/>
          <w:color w:val="FFFFFF" w:themeColor="background1"/>
        </w:rPr>
        <w:t xml:space="preserve"> </w:t>
      </w:r>
    </w:p>
    <w:p w14:paraId="4737A0D3" w14:textId="77777777" w:rsidR="00EB2671" w:rsidRPr="00EB2671" w:rsidRDefault="00EB2671" w:rsidP="00EB2671">
      <w:pPr>
        <w:spacing w:line="276" w:lineRule="auto"/>
        <w:rPr>
          <w:rFonts w:ascii="Arial" w:eastAsiaTheme="majorEastAsia" w:hAnsi="Arial" w:cs="Arial"/>
          <w:b/>
          <w:bCs/>
          <w:color w:val="44546A" w:themeColor="text2"/>
          <w:sz w:val="28"/>
          <w:szCs w:val="28"/>
        </w:rPr>
      </w:pPr>
      <w:bookmarkStart w:id="0" w:name="_Toc94180155"/>
      <w:r w:rsidRPr="00EB2671">
        <w:rPr>
          <w:rFonts w:ascii="Arial" w:eastAsiaTheme="majorEastAsia" w:hAnsi="Arial" w:cs="Arial"/>
          <w:b/>
          <w:color w:val="230858"/>
          <w:sz w:val="28"/>
          <w:szCs w:val="28"/>
        </w:rPr>
        <w:lastRenderedPageBreak/>
        <w:t>Overview of the British Council</w:t>
      </w:r>
    </w:p>
    <w:p w14:paraId="3C21A993" w14:textId="77777777" w:rsidR="00EB2671" w:rsidRPr="00EB2671" w:rsidRDefault="00EB2671" w:rsidP="00EB2671">
      <w:pPr>
        <w:spacing w:line="276" w:lineRule="auto"/>
        <w:rPr>
          <w:rFonts w:ascii="Arial" w:hAnsi="Arial" w:cs="Arial"/>
        </w:rPr>
      </w:pPr>
      <w:r w:rsidRPr="00EB2671">
        <w:rPr>
          <w:rFonts w:ascii="Arial" w:hAnsi="Arial" w:cs="Arial"/>
        </w:rPr>
        <w:t>We support peace and prosperity by building connections, understanding and trust between people in the UK and countries worldwide.</w:t>
      </w:r>
    </w:p>
    <w:p w14:paraId="72734DF5" w14:textId="77777777" w:rsidR="00EB2671" w:rsidRPr="00EB2671" w:rsidRDefault="00EB2671" w:rsidP="00EB2671">
      <w:pPr>
        <w:spacing w:line="276" w:lineRule="auto"/>
        <w:rPr>
          <w:rFonts w:ascii="Arial" w:hAnsi="Arial" w:cs="Arial"/>
        </w:rPr>
      </w:pPr>
      <w:r w:rsidRPr="00EB2671">
        <w:rPr>
          <w:rFonts w:ascii="Arial" w:hAnsi="Arial" w:cs="Arial"/>
        </w:rPr>
        <w:t>We uniquely combine the UK’s deep expertise in arts and culture, education and the English language, our global presence and relationships in over 100 countries, our unparalleled access to young people and influencers and our creative sparkle.</w:t>
      </w:r>
    </w:p>
    <w:p w14:paraId="4C829CE0" w14:textId="77777777" w:rsidR="00EB2671" w:rsidRPr="00EB2671" w:rsidRDefault="00EB2671" w:rsidP="00EB2671">
      <w:pPr>
        <w:spacing w:line="276" w:lineRule="auto"/>
        <w:rPr>
          <w:rFonts w:ascii="Arial" w:hAnsi="Arial" w:cs="Arial"/>
        </w:rPr>
      </w:pPr>
      <w:r w:rsidRPr="00EB2671">
        <w:rPr>
          <w:rFonts w:ascii="Arial" w:hAnsi="Arial" w:cs="Arial"/>
        </w:rPr>
        <w:t>We work directly with individuals to help them gain the skills, confidence and connections to transform their lives and shape a better world in partnership with the UK. We support them to build networks and explore creative ideas, to learn English, to get a high-quality education and to gain internationally recognised qualifications.</w:t>
      </w:r>
    </w:p>
    <w:p w14:paraId="49C9145E" w14:textId="77777777" w:rsidR="00EB2671" w:rsidRPr="00EB2671" w:rsidRDefault="00EB2671" w:rsidP="00EB2671">
      <w:pPr>
        <w:spacing w:line="276" w:lineRule="auto"/>
        <w:rPr>
          <w:rFonts w:ascii="Arial" w:hAnsi="Arial" w:cs="Arial"/>
        </w:rPr>
      </w:pPr>
      <w:r w:rsidRPr="00EB2671">
        <w:rPr>
          <w:rFonts w:ascii="Arial" w:hAnsi="Arial" w:cs="Arial"/>
        </w:rPr>
        <w:t>We work with governments and our partners in the education, English language and cultural sectors, in the UK and globally. Working together we make a bigger difference, creating benefit for millions of people all over the world.</w:t>
      </w:r>
    </w:p>
    <w:p w14:paraId="421F2F91" w14:textId="77777777" w:rsidR="00EB2671" w:rsidRPr="00EB2671" w:rsidRDefault="00EB2671" w:rsidP="00EB2671">
      <w:pPr>
        <w:spacing w:line="276" w:lineRule="auto"/>
        <w:rPr>
          <w:rFonts w:ascii="Arial" w:hAnsi="Arial" w:cs="Arial"/>
        </w:rPr>
      </w:pPr>
      <w:r w:rsidRPr="00EB2671">
        <w:rPr>
          <w:rFonts w:ascii="Arial" w:hAnsi="Arial" w:cs="Arial"/>
        </w:rPr>
        <w:t>We work with people in over 200 countries and territories and are on the ground in more than 100 countries.</w:t>
      </w:r>
    </w:p>
    <w:p w14:paraId="4170AA36"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Background</w:t>
      </w:r>
    </w:p>
    <w:p w14:paraId="1A3EBFF9" w14:textId="040CE4DF" w:rsidR="00EB2671" w:rsidRPr="00EB2671" w:rsidRDefault="00EB2671" w:rsidP="00EB2671">
      <w:pPr>
        <w:spacing w:line="276" w:lineRule="auto"/>
        <w:rPr>
          <w:rFonts w:ascii="Arial" w:hAnsi="Arial" w:cs="Arial"/>
        </w:rPr>
      </w:pPr>
      <w:r w:rsidRPr="00EB2671">
        <w:rPr>
          <w:rFonts w:ascii="Arial" w:hAnsi="Arial" w:cs="Arial"/>
        </w:rPr>
        <w:t xml:space="preserve">We support the Ministry of Education Science and Technology (MoEST) for high-quality education systems for the teaching, learning and assessment of English through our global programmes. To deliver our global programmes, teacher educators are our key audiences. Teacher educators hold a critical role in the professional growth of teachers. However, we currently lack insight into </w:t>
      </w:r>
      <w:r w:rsidR="00C93079">
        <w:rPr>
          <w:rFonts w:ascii="Arial" w:hAnsi="Arial" w:cs="Arial"/>
        </w:rPr>
        <w:t xml:space="preserve">the </w:t>
      </w:r>
      <w:r w:rsidRPr="00EB2671">
        <w:rPr>
          <w:rFonts w:ascii="Arial" w:hAnsi="Arial" w:cs="Arial"/>
        </w:rPr>
        <w:t>selection process for teacher educators, their pathways to becoming teacher educators, the necessary competencies for recruitment, the provision of Continuing Professional Development (CPD) opportunities, and the challenges they encounter when supporting teachers. These gaps in knowledge impede our ability to effectively address their needs.</w:t>
      </w:r>
    </w:p>
    <w:p w14:paraId="74576B93" w14:textId="1FAB016D" w:rsidR="00EB2671" w:rsidRPr="00EB2671" w:rsidRDefault="00EB2671" w:rsidP="00EB2671">
      <w:pPr>
        <w:spacing w:line="276" w:lineRule="auto"/>
        <w:rPr>
          <w:rFonts w:ascii="Arial" w:hAnsi="Arial" w:cs="Arial"/>
        </w:rPr>
      </w:pPr>
      <w:r w:rsidRPr="00EB2671">
        <w:rPr>
          <w:rFonts w:ascii="Arial" w:hAnsi="Arial" w:cs="Arial"/>
        </w:rPr>
        <w:t xml:space="preserve">Although the School Education Sector Plan (SESP) for 2021-2030 recognizes the vital role of teacher educators and emphasises the importance of their continuous professional development, little attention has been given to the professional development of teacher educators. Particularly, there is currently no established competency framework for </w:t>
      </w:r>
      <w:r w:rsidR="00D163BB">
        <w:rPr>
          <w:rFonts w:ascii="Arial" w:hAnsi="Arial" w:cs="Arial"/>
        </w:rPr>
        <w:t>teacher educators</w:t>
      </w:r>
      <w:r w:rsidRPr="00EB2671">
        <w:rPr>
          <w:rFonts w:ascii="Arial" w:hAnsi="Arial" w:cs="Arial"/>
        </w:rPr>
        <w:t xml:space="preserve">. In 2023, a research initiative was jointly undertaken by the British Council and the MoEST / Center for Education and Human Resources Development (CEHRD) to explore the practices, perspectives and professional needs of in-service teacher educators in Nepal. </w:t>
      </w:r>
    </w:p>
    <w:p w14:paraId="58C6E87A" w14:textId="7E626745" w:rsidR="00EB2671" w:rsidRPr="00EB2671" w:rsidRDefault="00EB2671" w:rsidP="00EB2671">
      <w:pPr>
        <w:spacing w:line="276" w:lineRule="auto"/>
        <w:rPr>
          <w:rFonts w:ascii="Arial" w:hAnsi="Arial" w:cs="Arial"/>
        </w:rPr>
      </w:pPr>
      <w:r w:rsidRPr="00EB2671">
        <w:rPr>
          <w:rFonts w:ascii="Arial" w:hAnsi="Arial" w:cs="Arial"/>
        </w:rPr>
        <w:t xml:space="preserve">The </w:t>
      </w:r>
      <w:hyperlink r:id="rId13" w:history="1">
        <w:r w:rsidRPr="00EB2671">
          <w:rPr>
            <w:rStyle w:val="Hyperlink"/>
            <w:rFonts w:ascii="Arial" w:hAnsi="Arial" w:cs="Arial"/>
          </w:rPr>
          <w:t xml:space="preserve">research </w:t>
        </w:r>
      </w:hyperlink>
      <w:r w:rsidRPr="00EB2671">
        <w:rPr>
          <w:rFonts w:ascii="Arial" w:hAnsi="Arial" w:cs="Arial"/>
        </w:rPr>
        <w:t xml:space="preserve">has strongly recommended that it is important to formally recognise the important role that in-service teacher </w:t>
      </w:r>
      <w:r w:rsidR="009A2D10">
        <w:rPr>
          <w:rFonts w:ascii="Arial" w:hAnsi="Arial" w:cs="Arial"/>
        </w:rPr>
        <w:t>educator</w:t>
      </w:r>
      <w:r w:rsidRPr="00EB2671">
        <w:rPr>
          <w:rFonts w:ascii="Arial" w:hAnsi="Arial" w:cs="Arial"/>
        </w:rPr>
        <w:t xml:space="preserve">s play in an educational system, and one way of contributing to this is to establish a framework for </w:t>
      </w:r>
      <w:r w:rsidR="00D163BB">
        <w:rPr>
          <w:rFonts w:ascii="Arial" w:hAnsi="Arial" w:cs="Arial"/>
        </w:rPr>
        <w:t>teacher educators</w:t>
      </w:r>
      <w:r w:rsidRPr="00EB2671">
        <w:rPr>
          <w:rFonts w:ascii="Arial" w:hAnsi="Arial" w:cs="Arial"/>
        </w:rPr>
        <w:t xml:space="preserve"> professional standards. </w:t>
      </w:r>
    </w:p>
    <w:p w14:paraId="61D176BF" w14:textId="2020B682" w:rsidR="00EB2671" w:rsidRPr="00EB2671" w:rsidRDefault="00EB2671" w:rsidP="00EB2671">
      <w:pPr>
        <w:spacing w:line="276" w:lineRule="auto"/>
        <w:rPr>
          <w:rFonts w:ascii="Arial" w:hAnsi="Arial" w:cs="Arial"/>
        </w:rPr>
      </w:pPr>
      <w:r w:rsidRPr="00EB2671">
        <w:rPr>
          <w:rFonts w:ascii="Arial" w:hAnsi="Arial" w:cs="Arial"/>
        </w:rPr>
        <w:t xml:space="preserve">As a result of the research finding the British Council is working together with CEHRD to develop a competency framework for teacher </w:t>
      </w:r>
      <w:r w:rsidR="009A2D10">
        <w:rPr>
          <w:rFonts w:ascii="Arial" w:hAnsi="Arial" w:cs="Arial"/>
        </w:rPr>
        <w:t>educator</w:t>
      </w:r>
      <w:r w:rsidRPr="00EB2671">
        <w:rPr>
          <w:rFonts w:ascii="Arial" w:hAnsi="Arial" w:cs="Arial"/>
        </w:rPr>
        <w:t xml:space="preserve">s in Nepal which will define the competences – skills, knowledge, attributes – that effective in-service teacher educators require </w:t>
      </w:r>
      <w:r w:rsidRPr="00EB2671">
        <w:rPr>
          <w:rFonts w:ascii="Arial" w:hAnsi="Arial" w:cs="Arial"/>
        </w:rPr>
        <w:lastRenderedPageBreak/>
        <w:t xml:space="preserve">and which will provide the basis for the development of updated </w:t>
      </w:r>
      <w:r w:rsidR="00D163BB">
        <w:rPr>
          <w:rFonts w:ascii="Arial" w:hAnsi="Arial" w:cs="Arial"/>
        </w:rPr>
        <w:t>teacher educators</w:t>
      </w:r>
      <w:r w:rsidRPr="00EB2671">
        <w:rPr>
          <w:rFonts w:ascii="Arial" w:hAnsi="Arial" w:cs="Arial"/>
        </w:rPr>
        <w:t xml:space="preserve"> preparation courses that address these competences. </w:t>
      </w:r>
    </w:p>
    <w:p w14:paraId="3BC562D7" w14:textId="77777777" w:rsidR="00EB2671" w:rsidRPr="00EB2671" w:rsidRDefault="00EB2671" w:rsidP="00EB2671">
      <w:pPr>
        <w:spacing w:line="276" w:lineRule="auto"/>
        <w:rPr>
          <w:rFonts w:ascii="Arial" w:hAnsi="Arial" w:cs="Arial"/>
        </w:rPr>
      </w:pPr>
      <w:r w:rsidRPr="00EB2671">
        <w:rPr>
          <w:rFonts w:ascii="Arial" w:hAnsi="Arial" w:cs="Arial"/>
        </w:rPr>
        <w:t xml:space="preserve">  </w:t>
      </w:r>
    </w:p>
    <w:p w14:paraId="1E6DA9B3"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Objectives</w:t>
      </w:r>
    </w:p>
    <w:p w14:paraId="7013F877" w14:textId="3E4BC1EF" w:rsidR="00EB2671" w:rsidRPr="00EB2671" w:rsidRDefault="00EB2671" w:rsidP="00EB2671">
      <w:pPr>
        <w:autoSpaceDE w:val="0"/>
        <w:autoSpaceDN w:val="0"/>
        <w:adjustRightInd w:val="0"/>
        <w:jc w:val="both"/>
        <w:rPr>
          <w:rFonts w:ascii="Arial" w:hAnsi="Arial" w:cs="Arial"/>
        </w:rPr>
      </w:pPr>
      <w:r w:rsidRPr="00EB2671">
        <w:rPr>
          <w:rFonts w:ascii="Arial" w:hAnsi="Arial" w:cs="Arial"/>
        </w:rPr>
        <w:t xml:space="preserve">Building on our work in the field of teacher educator CPD, </w:t>
      </w:r>
      <w:r w:rsidR="00AB1C38">
        <w:rPr>
          <w:rFonts w:ascii="Arial" w:hAnsi="Arial" w:cs="Arial"/>
        </w:rPr>
        <w:t xml:space="preserve">the </w:t>
      </w:r>
      <w:r w:rsidRPr="00EB2671">
        <w:rPr>
          <w:rFonts w:ascii="Arial" w:hAnsi="Arial" w:cs="Arial"/>
        </w:rPr>
        <w:t xml:space="preserve">British Council is looking to support the development of a competency framework for teacher educators with the Government of Nepal (GoN). </w:t>
      </w:r>
    </w:p>
    <w:p w14:paraId="492FCF29" w14:textId="77777777" w:rsidR="00EB2671" w:rsidRPr="00EB2671" w:rsidRDefault="00EB2671" w:rsidP="00EB2671">
      <w:pPr>
        <w:autoSpaceDE w:val="0"/>
        <w:autoSpaceDN w:val="0"/>
        <w:adjustRightInd w:val="0"/>
        <w:jc w:val="both"/>
        <w:rPr>
          <w:rFonts w:ascii="Arial" w:hAnsi="Arial" w:cs="Arial"/>
        </w:rPr>
      </w:pPr>
    </w:p>
    <w:p w14:paraId="4A2B4151"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Deliverables</w:t>
      </w:r>
    </w:p>
    <w:p w14:paraId="7875B011" w14:textId="05B57D14" w:rsidR="00EB2671" w:rsidRPr="00EB2671" w:rsidRDefault="00EB2671" w:rsidP="00EB2671">
      <w:pPr>
        <w:spacing w:line="276" w:lineRule="auto"/>
        <w:rPr>
          <w:rFonts w:ascii="Arial" w:hAnsi="Arial" w:cs="Arial"/>
        </w:rPr>
      </w:pPr>
      <w:r w:rsidRPr="00EB2671">
        <w:rPr>
          <w:rFonts w:ascii="Arial" w:hAnsi="Arial" w:cs="Arial"/>
        </w:rPr>
        <w:t xml:space="preserve">The international consultant is expected to lead the technical aspect of the overall process to </w:t>
      </w:r>
      <w:r w:rsidR="00806E08">
        <w:rPr>
          <w:rFonts w:ascii="Arial" w:hAnsi="Arial" w:cs="Arial"/>
        </w:rPr>
        <w:t>develop</w:t>
      </w:r>
      <w:r w:rsidRPr="00EB2671">
        <w:rPr>
          <w:rFonts w:ascii="Arial" w:hAnsi="Arial" w:cs="Arial"/>
        </w:rPr>
        <w:t xml:space="preserve"> a final competency framework for teacher educators in Nepal and in the process will liaise with the 3 government task force members, the national consultant and the British Council</w:t>
      </w:r>
      <w:r w:rsidR="00FA584E">
        <w:rPr>
          <w:rFonts w:ascii="Arial" w:hAnsi="Arial" w:cs="Arial"/>
        </w:rPr>
        <w:t xml:space="preserve"> project team</w:t>
      </w:r>
      <w:r w:rsidRPr="00EB2671">
        <w:rPr>
          <w:rFonts w:ascii="Arial" w:hAnsi="Arial" w:cs="Arial"/>
        </w:rPr>
        <w:t xml:space="preserve">. </w:t>
      </w:r>
    </w:p>
    <w:p w14:paraId="55F06EBD" w14:textId="48F04707" w:rsidR="00EB2671" w:rsidRPr="00EB2671" w:rsidRDefault="00EB2671" w:rsidP="00EB2671">
      <w:pPr>
        <w:spacing w:line="276" w:lineRule="auto"/>
        <w:rPr>
          <w:rFonts w:ascii="Arial" w:hAnsi="Arial" w:cs="Arial"/>
        </w:rPr>
      </w:pPr>
      <w:r w:rsidRPr="00EB2671">
        <w:rPr>
          <w:rFonts w:ascii="Arial" w:hAnsi="Arial" w:cs="Arial"/>
        </w:rPr>
        <w:t xml:space="preserve">The main scope </w:t>
      </w:r>
      <w:r w:rsidR="00FA584E">
        <w:rPr>
          <w:rFonts w:ascii="Arial" w:hAnsi="Arial" w:cs="Arial"/>
        </w:rPr>
        <w:t>of</w:t>
      </w:r>
      <w:r w:rsidRPr="00EB2671">
        <w:rPr>
          <w:rFonts w:ascii="Arial" w:hAnsi="Arial" w:cs="Arial"/>
        </w:rPr>
        <w:t xml:space="preserve"> this assignment is to</w:t>
      </w:r>
    </w:p>
    <w:p w14:paraId="03D53E87" w14:textId="77777777" w:rsidR="00EB2671" w:rsidRPr="00EB2671" w:rsidRDefault="00EB2671" w:rsidP="00EB2671">
      <w:pPr>
        <w:pStyle w:val="ListParagraph"/>
        <w:numPr>
          <w:ilvl w:val="0"/>
          <w:numId w:val="2"/>
        </w:numPr>
        <w:spacing w:line="276" w:lineRule="auto"/>
        <w:rPr>
          <w:rFonts w:ascii="Arial" w:hAnsi="Arial" w:cs="Arial"/>
        </w:rPr>
      </w:pPr>
      <w:r w:rsidRPr="00EB2671">
        <w:rPr>
          <w:rFonts w:ascii="Arial" w:hAnsi="Arial" w:cs="Arial"/>
        </w:rPr>
        <w:t xml:space="preserve">review the </w:t>
      </w:r>
      <w:hyperlink r:id="rId14" w:history="1">
        <w:r w:rsidRPr="00EB2671">
          <w:rPr>
            <w:rStyle w:val="Hyperlink"/>
            <w:rFonts w:ascii="Arial" w:hAnsi="Arial" w:cs="Arial"/>
          </w:rPr>
          <w:t>latest research</w:t>
        </w:r>
      </w:hyperlink>
      <w:r w:rsidRPr="00EB2671">
        <w:rPr>
          <w:rFonts w:ascii="Arial" w:hAnsi="Arial" w:cs="Arial"/>
        </w:rPr>
        <w:t xml:space="preserve"> report jointly commissioned with the CEHRD </w:t>
      </w:r>
    </w:p>
    <w:p w14:paraId="26CC69CE" w14:textId="4FFACFDE" w:rsidR="00EB2671" w:rsidRPr="00EB2671" w:rsidRDefault="00EB2671" w:rsidP="00EB2671">
      <w:pPr>
        <w:pStyle w:val="ListParagraph"/>
        <w:numPr>
          <w:ilvl w:val="0"/>
          <w:numId w:val="2"/>
        </w:numPr>
        <w:spacing w:line="276" w:lineRule="auto"/>
        <w:rPr>
          <w:rFonts w:ascii="Arial" w:hAnsi="Arial" w:cs="Arial"/>
        </w:rPr>
      </w:pPr>
      <w:r w:rsidRPr="00EB2671">
        <w:rPr>
          <w:rFonts w:ascii="Arial" w:hAnsi="Arial" w:cs="Arial"/>
        </w:rPr>
        <w:t xml:space="preserve">work together with the national consultant and the task force members to develop </w:t>
      </w:r>
      <w:r w:rsidR="00561A94">
        <w:rPr>
          <w:rFonts w:ascii="Arial" w:hAnsi="Arial" w:cs="Arial"/>
        </w:rPr>
        <w:t xml:space="preserve">a </w:t>
      </w:r>
      <w:r w:rsidRPr="00EB2671">
        <w:rPr>
          <w:rFonts w:ascii="Arial" w:hAnsi="Arial" w:cs="Arial"/>
        </w:rPr>
        <w:t xml:space="preserve">draft teacher educator’s competency framework for the Government of Nepal and submit </w:t>
      </w:r>
      <w:r w:rsidR="00561A94">
        <w:rPr>
          <w:rFonts w:ascii="Arial" w:hAnsi="Arial" w:cs="Arial"/>
        </w:rPr>
        <w:t xml:space="preserve">it </w:t>
      </w:r>
      <w:r w:rsidRPr="00EB2671">
        <w:rPr>
          <w:rFonts w:ascii="Arial" w:hAnsi="Arial" w:cs="Arial"/>
        </w:rPr>
        <w:t>to the British Council</w:t>
      </w:r>
    </w:p>
    <w:p w14:paraId="0B03D67C" w14:textId="77777777" w:rsidR="00EB2671" w:rsidRPr="00EB2671" w:rsidRDefault="00EB2671" w:rsidP="00EB2671">
      <w:pPr>
        <w:pStyle w:val="ListParagraph"/>
        <w:numPr>
          <w:ilvl w:val="0"/>
          <w:numId w:val="2"/>
        </w:numPr>
        <w:spacing w:line="276" w:lineRule="auto"/>
        <w:rPr>
          <w:rFonts w:ascii="Arial" w:hAnsi="Arial" w:cs="Arial"/>
        </w:rPr>
      </w:pPr>
      <w:r w:rsidRPr="00EB2671">
        <w:rPr>
          <w:rFonts w:ascii="Arial" w:hAnsi="Arial" w:cs="Arial"/>
        </w:rPr>
        <w:t xml:space="preserve">quality assure the final output and ensure international and/or relevant best practices are embedded. </w:t>
      </w:r>
      <w:r w:rsidRPr="00EB2671">
        <w:rPr>
          <w:rFonts w:ascii="Arial" w:hAnsi="Arial" w:cs="Arial"/>
        </w:rPr>
        <w:br/>
      </w:r>
    </w:p>
    <w:p w14:paraId="2D4813F0" w14:textId="77777777" w:rsidR="00EB2671" w:rsidRPr="00EB2671" w:rsidRDefault="00EB2671" w:rsidP="00EB2671">
      <w:pPr>
        <w:spacing w:line="276" w:lineRule="auto"/>
        <w:rPr>
          <w:rFonts w:ascii="Arial" w:hAnsi="Arial" w:cs="Arial"/>
        </w:rPr>
      </w:pPr>
      <w:r w:rsidRPr="00EB2671">
        <w:rPr>
          <w:rFonts w:ascii="Arial" w:hAnsi="Arial" w:cs="Arial"/>
          <w:b/>
          <w:bCs/>
        </w:rPr>
        <w:t>Detailed tasks include</w:t>
      </w:r>
      <w:r w:rsidRPr="00EB2671">
        <w:rPr>
          <w:rFonts w:ascii="Arial" w:hAnsi="Arial" w:cs="Arial"/>
        </w:rPr>
        <w:t>:</w:t>
      </w:r>
    </w:p>
    <w:p w14:paraId="41319D34" w14:textId="77777777" w:rsidR="00EB2671" w:rsidRPr="00EB2671" w:rsidRDefault="00EB2671" w:rsidP="00EB2671">
      <w:pPr>
        <w:pStyle w:val="ListParagraph"/>
        <w:numPr>
          <w:ilvl w:val="0"/>
          <w:numId w:val="4"/>
        </w:numPr>
        <w:spacing w:line="276" w:lineRule="auto"/>
        <w:rPr>
          <w:rFonts w:ascii="Arial" w:hAnsi="Arial" w:cs="Arial"/>
        </w:rPr>
      </w:pPr>
      <w:r w:rsidRPr="00EB2671">
        <w:rPr>
          <w:rFonts w:ascii="Arial" w:hAnsi="Arial" w:cs="Arial"/>
        </w:rPr>
        <w:t>Conduct an inception meeting with the British Council to confirm the requirements and clarify the final output</w:t>
      </w:r>
    </w:p>
    <w:p w14:paraId="2768A484" w14:textId="7CFE9707" w:rsidR="00EB2671" w:rsidRPr="00EB2671" w:rsidRDefault="00EB2671" w:rsidP="00EB2671">
      <w:pPr>
        <w:pStyle w:val="ListParagraph"/>
        <w:numPr>
          <w:ilvl w:val="0"/>
          <w:numId w:val="4"/>
        </w:numPr>
        <w:spacing w:line="276" w:lineRule="auto"/>
        <w:rPr>
          <w:rFonts w:ascii="Arial" w:hAnsi="Arial" w:cs="Arial"/>
        </w:rPr>
      </w:pPr>
      <w:r w:rsidRPr="00EB2671">
        <w:rPr>
          <w:rFonts w:ascii="Arial" w:hAnsi="Arial" w:cs="Arial"/>
        </w:rPr>
        <w:t>Working in collaboration with the national consultant and task force members, share a brief inception report outlining the agreed scope of work, timeline and final delivery plan for the development of the final output</w:t>
      </w:r>
    </w:p>
    <w:p w14:paraId="747C2082" w14:textId="77777777" w:rsidR="00EB2671" w:rsidRPr="00EB2671" w:rsidRDefault="00EB2671" w:rsidP="00EB2671">
      <w:pPr>
        <w:pStyle w:val="ListParagraph"/>
        <w:numPr>
          <w:ilvl w:val="0"/>
          <w:numId w:val="4"/>
        </w:numPr>
        <w:spacing w:line="276" w:lineRule="auto"/>
        <w:rPr>
          <w:rFonts w:ascii="Arial" w:hAnsi="Arial" w:cs="Arial"/>
        </w:rPr>
      </w:pPr>
      <w:r w:rsidRPr="00EB2671">
        <w:rPr>
          <w:rFonts w:ascii="Arial" w:hAnsi="Arial" w:cs="Arial"/>
        </w:rPr>
        <w:t xml:space="preserve">Familiarise oneself with the British Council’s </w:t>
      </w:r>
      <w:hyperlink r:id="rId15" w:history="1">
        <w:r w:rsidRPr="00EB2671">
          <w:rPr>
            <w:rStyle w:val="Hyperlink"/>
            <w:rFonts w:ascii="Arial" w:hAnsi="Arial" w:cs="Arial"/>
          </w:rPr>
          <w:t>teacher</w:t>
        </w:r>
      </w:hyperlink>
      <w:r w:rsidRPr="00EB2671">
        <w:rPr>
          <w:rFonts w:ascii="Arial" w:hAnsi="Arial" w:cs="Arial"/>
        </w:rPr>
        <w:t xml:space="preserve"> and </w:t>
      </w:r>
      <w:hyperlink r:id="rId16" w:history="1">
        <w:r w:rsidRPr="00EB2671">
          <w:rPr>
            <w:rStyle w:val="Hyperlink"/>
            <w:rFonts w:ascii="Arial" w:hAnsi="Arial" w:cs="Arial"/>
          </w:rPr>
          <w:t>Teacher Educator</w:t>
        </w:r>
      </w:hyperlink>
      <w:r w:rsidRPr="00EB2671">
        <w:rPr>
          <w:rFonts w:ascii="Arial" w:hAnsi="Arial" w:cs="Arial"/>
        </w:rPr>
        <w:t xml:space="preserve"> CPD frameworks</w:t>
      </w:r>
    </w:p>
    <w:p w14:paraId="58F82325" w14:textId="250B1FC3" w:rsidR="00EB2671" w:rsidRPr="00EB2671" w:rsidRDefault="00EB2671" w:rsidP="00EB2671">
      <w:pPr>
        <w:pStyle w:val="ListParagraph"/>
        <w:numPr>
          <w:ilvl w:val="0"/>
          <w:numId w:val="4"/>
        </w:numPr>
        <w:spacing w:line="276" w:lineRule="auto"/>
        <w:rPr>
          <w:rFonts w:ascii="Arial" w:hAnsi="Arial" w:cs="Arial"/>
        </w:rPr>
      </w:pPr>
      <w:r w:rsidRPr="00EB2671">
        <w:rPr>
          <w:rFonts w:ascii="Arial" w:hAnsi="Arial" w:cs="Arial"/>
        </w:rPr>
        <w:t xml:space="preserve">Collaborate with the task force and national consultant to develop a draft teacher </w:t>
      </w:r>
      <w:r w:rsidR="00AC77E6">
        <w:rPr>
          <w:rFonts w:ascii="Arial" w:hAnsi="Arial" w:cs="Arial"/>
        </w:rPr>
        <w:t xml:space="preserve">educator </w:t>
      </w:r>
      <w:r w:rsidRPr="00EB2671">
        <w:rPr>
          <w:rFonts w:ascii="Arial" w:hAnsi="Arial" w:cs="Arial"/>
        </w:rPr>
        <w:t xml:space="preserve">competency framework for Nepal incorporating suggestions and feedback from the </w:t>
      </w:r>
      <w:r w:rsidR="00AC77E6">
        <w:rPr>
          <w:rFonts w:ascii="Arial" w:hAnsi="Arial" w:cs="Arial"/>
        </w:rPr>
        <w:t>task force</w:t>
      </w:r>
      <w:r w:rsidRPr="00EB2671">
        <w:rPr>
          <w:rFonts w:ascii="Arial" w:hAnsi="Arial" w:cs="Arial"/>
        </w:rPr>
        <w:t xml:space="preserve"> and the British Council</w:t>
      </w:r>
    </w:p>
    <w:p w14:paraId="42692F76" w14:textId="3DD6BAA2" w:rsidR="00EB2671" w:rsidRPr="00EB2671" w:rsidRDefault="00EB2671" w:rsidP="00EB2671">
      <w:pPr>
        <w:pStyle w:val="ListParagraph"/>
        <w:numPr>
          <w:ilvl w:val="0"/>
          <w:numId w:val="4"/>
        </w:numPr>
        <w:spacing w:line="276" w:lineRule="auto"/>
        <w:rPr>
          <w:rFonts w:ascii="Arial" w:hAnsi="Arial" w:cs="Arial"/>
        </w:rPr>
      </w:pPr>
      <w:r w:rsidRPr="00EB2671">
        <w:rPr>
          <w:rFonts w:ascii="Arial" w:hAnsi="Arial" w:cs="Arial"/>
        </w:rPr>
        <w:t xml:space="preserve">Attend review and feedback meeting(s) with task force members along with the national consultant </w:t>
      </w:r>
      <w:r w:rsidR="00AC77E6">
        <w:rPr>
          <w:rFonts w:ascii="Arial" w:hAnsi="Arial" w:cs="Arial"/>
        </w:rPr>
        <w:t>on</w:t>
      </w:r>
      <w:r w:rsidRPr="00EB2671">
        <w:rPr>
          <w:rFonts w:ascii="Arial" w:hAnsi="Arial" w:cs="Arial"/>
        </w:rPr>
        <w:t xml:space="preserve"> a monthly basis or as and when required</w:t>
      </w:r>
    </w:p>
    <w:p w14:paraId="584EA6B8" w14:textId="36CE360F" w:rsidR="00EB2671" w:rsidRPr="00EB2671" w:rsidRDefault="00EB2671" w:rsidP="00EB2671">
      <w:pPr>
        <w:pStyle w:val="ListParagraph"/>
        <w:numPr>
          <w:ilvl w:val="0"/>
          <w:numId w:val="4"/>
        </w:numPr>
        <w:spacing w:line="276" w:lineRule="auto"/>
        <w:rPr>
          <w:rFonts w:ascii="Arial" w:hAnsi="Arial" w:cs="Arial"/>
        </w:rPr>
      </w:pPr>
      <w:r w:rsidRPr="00EB2671">
        <w:rPr>
          <w:rFonts w:ascii="Arial" w:hAnsi="Arial" w:cs="Arial"/>
        </w:rPr>
        <w:t xml:space="preserve">Submit </w:t>
      </w:r>
      <w:r w:rsidR="00AC77E6">
        <w:rPr>
          <w:rFonts w:ascii="Arial" w:hAnsi="Arial" w:cs="Arial"/>
        </w:rPr>
        <w:t xml:space="preserve">the </w:t>
      </w:r>
      <w:r w:rsidRPr="00EB2671">
        <w:rPr>
          <w:rFonts w:ascii="Arial" w:hAnsi="Arial" w:cs="Arial"/>
        </w:rPr>
        <w:t>final draft of the competency framework to the British Council.</w:t>
      </w:r>
    </w:p>
    <w:p w14:paraId="5C5ECD6A" w14:textId="77777777" w:rsidR="00EB2671" w:rsidRPr="00EB2671" w:rsidRDefault="00EB2671" w:rsidP="00EB2671">
      <w:pPr>
        <w:pStyle w:val="ListParagraph"/>
        <w:spacing w:line="276" w:lineRule="auto"/>
        <w:rPr>
          <w:rFonts w:ascii="Arial" w:hAnsi="Arial" w:cs="Arial"/>
        </w:rPr>
      </w:pPr>
    </w:p>
    <w:p w14:paraId="3BFB3CEA" w14:textId="69C33455" w:rsidR="00EB2671" w:rsidRPr="00EB2671" w:rsidRDefault="00EB2671" w:rsidP="00EB2671">
      <w:pPr>
        <w:spacing w:line="276" w:lineRule="auto"/>
        <w:rPr>
          <w:rFonts w:ascii="Arial" w:hAnsi="Arial" w:cs="Arial"/>
        </w:rPr>
      </w:pPr>
      <w:r w:rsidRPr="00EB2671">
        <w:rPr>
          <w:rFonts w:ascii="Arial" w:hAnsi="Arial" w:cs="Arial"/>
        </w:rPr>
        <w:t xml:space="preserve">Note: These deliverables are a starting point and may need to be customised based on the specific requirements and guidelines provided by the </w:t>
      </w:r>
      <w:r w:rsidR="00F369F5">
        <w:rPr>
          <w:rFonts w:ascii="Arial" w:hAnsi="Arial" w:cs="Arial"/>
        </w:rPr>
        <w:t>taskforce</w:t>
      </w:r>
      <w:r w:rsidRPr="00EB2671">
        <w:rPr>
          <w:rFonts w:ascii="Arial" w:hAnsi="Arial" w:cs="Arial"/>
        </w:rPr>
        <w:t xml:space="preserve"> and the British Council.</w:t>
      </w:r>
    </w:p>
    <w:p w14:paraId="305CBBF1" w14:textId="77777777" w:rsidR="00EB2671" w:rsidRPr="00EB2671" w:rsidRDefault="00EB2671" w:rsidP="00EB2671">
      <w:pPr>
        <w:spacing w:line="276" w:lineRule="auto"/>
        <w:rPr>
          <w:rFonts w:ascii="Arial" w:hAnsi="Arial" w:cs="Arial"/>
        </w:rPr>
      </w:pPr>
    </w:p>
    <w:p w14:paraId="70A2EBB5" w14:textId="77777777" w:rsidR="00EB2671" w:rsidRPr="00EB2671" w:rsidRDefault="00EB2671" w:rsidP="00EB2671">
      <w:pPr>
        <w:spacing w:line="276" w:lineRule="auto"/>
        <w:rPr>
          <w:rFonts w:ascii="Arial" w:hAnsi="Arial" w:cs="Arial"/>
        </w:rPr>
      </w:pPr>
    </w:p>
    <w:p w14:paraId="77F6A3B3" w14:textId="2919ED1E" w:rsidR="00EB2671" w:rsidRPr="003E17C7"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 xml:space="preserve">Consulting inputs  </w:t>
      </w:r>
    </w:p>
    <w:tbl>
      <w:tblPr>
        <w:tblW w:w="9805" w:type="dxa"/>
        <w:tblBorders>
          <w:top w:val="single" w:sz="4" w:space="0" w:color="7B7B7B" w:themeColor="accent3" w:themeShade="BF"/>
          <w:left w:val="single" w:sz="4" w:space="0" w:color="7B7B7B" w:themeColor="accent3" w:themeShade="BF"/>
          <w:bottom w:val="single" w:sz="4" w:space="0" w:color="7B7B7B" w:themeColor="accent3" w:themeShade="BF"/>
          <w:right w:val="single" w:sz="4" w:space="0" w:color="7B7B7B" w:themeColor="accent3" w:themeShade="BF"/>
          <w:insideH w:val="single" w:sz="4" w:space="0" w:color="7B7B7B" w:themeColor="accent3" w:themeShade="BF"/>
          <w:insideV w:val="single" w:sz="4" w:space="0" w:color="7B7B7B" w:themeColor="accent3" w:themeShade="BF"/>
        </w:tblBorders>
        <w:tblLook w:val="04A0" w:firstRow="1" w:lastRow="0" w:firstColumn="1" w:lastColumn="0" w:noHBand="0" w:noVBand="1"/>
      </w:tblPr>
      <w:tblGrid>
        <w:gridCol w:w="3012"/>
        <w:gridCol w:w="2221"/>
        <w:gridCol w:w="4572"/>
      </w:tblGrid>
      <w:tr w:rsidR="00EB2671" w:rsidRPr="00EB2671" w14:paraId="1242EA5A" w14:textId="77777777" w:rsidTr="003E17C7">
        <w:tc>
          <w:tcPr>
            <w:tcW w:w="3012" w:type="dxa"/>
            <w:shd w:val="clear" w:color="auto" w:fill="auto"/>
          </w:tcPr>
          <w:p w14:paraId="4BF2F9D2" w14:textId="77777777" w:rsidR="00EB2671" w:rsidRPr="00EB2671" w:rsidRDefault="00EB2671" w:rsidP="003E17C7">
            <w:pPr>
              <w:spacing w:line="276" w:lineRule="auto"/>
              <w:rPr>
                <w:rFonts w:ascii="Arial" w:hAnsi="Arial" w:cs="Arial"/>
              </w:rPr>
            </w:pPr>
            <w:r w:rsidRPr="00EB2671">
              <w:rPr>
                <w:rFonts w:ascii="Arial" w:hAnsi="Arial" w:cs="Arial"/>
                <w:b/>
                <w:bCs/>
              </w:rPr>
              <w:t xml:space="preserve">Consultant </w:t>
            </w:r>
          </w:p>
        </w:tc>
        <w:tc>
          <w:tcPr>
            <w:tcW w:w="2221" w:type="dxa"/>
            <w:shd w:val="clear" w:color="auto" w:fill="auto"/>
          </w:tcPr>
          <w:p w14:paraId="4366C76E" w14:textId="77777777" w:rsidR="00EB2671" w:rsidRPr="00EB2671" w:rsidRDefault="00EB2671" w:rsidP="003E17C7">
            <w:pPr>
              <w:spacing w:line="276" w:lineRule="auto"/>
              <w:rPr>
                <w:rFonts w:ascii="Arial" w:hAnsi="Arial" w:cs="Arial"/>
              </w:rPr>
            </w:pPr>
            <w:r w:rsidRPr="00EB2671">
              <w:rPr>
                <w:rFonts w:ascii="Arial" w:hAnsi="Arial" w:cs="Arial"/>
                <w:b/>
                <w:bCs/>
              </w:rPr>
              <w:t>Tentative Input</w:t>
            </w:r>
          </w:p>
        </w:tc>
        <w:tc>
          <w:tcPr>
            <w:tcW w:w="4572" w:type="dxa"/>
            <w:shd w:val="clear" w:color="auto" w:fill="auto"/>
          </w:tcPr>
          <w:p w14:paraId="58FD8E24" w14:textId="77777777" w:rsidR="00EB2671" w:rsidRPr="00EB2671" w:rsidRDefault="00EB2671" w:rsidP="003E17C7">
            <w:pPr>
              <w:spacing w:line="276" w:lineRule="auto"/>
              <w:rPr>
                <w:rFonts w:ascii="Arial" w:hAnsi="Arial" w:cs="Arial"/>
              </w:rPr>
            </w:pPr>
            <w:r w:rsidRPr="00EB2671">
              <w:rPr>
                <w:rFonts w:ascii="Arial" w:hAnsi="Arial" w:cs="Arial"/>
                <w:b/>
                <w:bCs/>
              </w:rPr>
              <w:t>Qualification</w:t>
            </w:r>
          </w:p>
        </w:tc>
      </w:tr>
      <w:tr w:rsidR="00EB2671" w:rsidRPr="00EB2671" w14:paraId="1E9065CF" w14:textId="77777777" w:rsidTr="003E17C7">
        <w:tc>
          <w:tcPr>
            <w:tcW w:w="3012" w:type="dxa"/>
            <w:shd w:val="clear" w:color="auto" w:fill="auto"/>
          </w:tcPr>
          <w:p w14:paraId="2C25280F" w14:textId="77777777" w:rsidR="00EB2671" w:rsidRPr="00EB2671" w:rsidRDefault="00EB2671" w:rsidP="003E17C7">
            <w:pPr>
              <w:spacing w:line="276" w:lineRule="auto"/>
              <w:rPr>
                <w:rFonts w:ascii="Arial" w:hAnsi="Arial" w:cs="Arial"/>
              </w:rPr>
            </w:pPr>
            <w:r w:rsidRPr="00EB2671">
              <w:rPr>
                <w:rFonts w:ascii="Arial" w:hAnsi="Arial" w:cs="Arial"/>
              </w:rPr>
              <w:t xml:space="preserve">International consultant </w:t>
            </w:r>
          </w:p>
        </w:tc>
        <w:tc>
          <w:tcPr>
            <w:tcW w:w="2221" w:type="dxa"/>
            <w:shd w:val="clear" w:color="auto" w:fill="auto"/>
          </w:tcPr>
          <w:p w14:paraId="287E851E" w14:textId="4A58836A" w:rsidR="00EB2671" w:rsidRPr="00EB2671" w:rsidRDefault="00EB2671" w:rsidP="003E17C7">
            <w:pPr>
              <w:spacing w:line="276" w:lineRule="auto"/>
              <w:rPr>
                <w:rFonts w:ascii="Arial" w:hAnsi="Arial" w:cs="Arial"/>
              </w:rPr>
            </w:pPr>
            <w:r w:rsidRPr="00EB2671">
              <w:rPr>
                <w:rFonts w:ascii="Arial" w:hAnsi="Arial" w:cs="Arial"/>
              </w:rPr>
              <w:t xml:space="preserve">Maximum </w:t>
            </w:r>
            <w:r w:rsidR="6A18BC2D" w:rsidRPr="3AB1525E">
              <w:rPr>
                <w:rFonts w:ascii="Arial" w:hAnsi="Arial" w:cs="Arial"/>
              </w:rPr>
              <w:t>25</w:t>
            </w:r>
            <w:r w:rsidRPr="00EB2671">
              <w:rPr>
                <w:rFonts w:ascii="Arial" w:hAnsi="Arial" w:cs="Arial"/>
              </w:rPr>
              <w:t xml:space="preserve"> Days </w:t>
            </w:r>
          </w:p>
          <w:p w14:paraId="18C5962F" w14:textId="1DBFB07A" w:rsidR="00EB2671" w:rsidRPr="00EB2671" w:rsidRDefault="00386BB7" w:rsidP="003E17C7">
            <w:pPr>
              <w:spacing w:line="276" w:lineRule="auto"/>
              <w:rPr>
                <w:rFonts w:ascii="Arial" w:hAnsi="Arial" w:cs="Arial"/>
              </w:rPr>
            </w:pPr>
            <w:r>
              <w:rPr>
                <w:rFonts w:ascii="Arial" w:hAnsi="Arial" w:cs="Arial"/>
              </w:rPr>
              <w:t>(</w:t>
            </w:r>
            <w:r w:rsidR="00EB2671" w:rsidRPr="00EB2671">
              <w:rPr>
                <w:rFonts w:ascii="Arial" w:hAnsi="Arial" w:cs="Arial"/>
              </w:rPr>
              <w:t>Remote working</w:t>
            </w:r>
            <w:r>
              <w:rPr>
                <w:rFonts w:ascii="Arial" w:hAnsi="Arial" w:cs="Arial"/>
              </w:rPr>
              <w:t>)</w:t>
            </w:r>
          </w:p>
        </w:tc>
        <w:tc>
          <w:tcPr>
            <w:tcW w:w="4572" w:type="dxa"/>
            <w:shd w:val="clear" w:color="auto" w:fill="auto"/>
          </w:tcPr>
          <w:p w14:paraId="6F1F4B15" w14:textId="04577024" w:rsidR="00EB2671" w:rsidRPr="00EB2671" w:rsidRDefault="00EB2671" w:rsidP="003E17C7">
            <w:pPr>
              <w:spacing w:line="276" w:lineRule="auto"/>
              <w:rPr>
                <w:rFonts w:ascii="Arial" w:hAnsi="Arial" w:cs="Arial"/>
              </w:rPr>
            </w:pPr>
            <w:r w:rsidRPr="00EB2671">
              <w:rPr>
                <w:rFonts w:ascii="Arial" w:hAnsi="Arial" w:cs="Arial"/>
              </w:rPr>
              <w:t xml:space="preserve">The ideal candidate should possess a </w:t>
            </w:r>
            <w:r w:rsidR="00EE6F09" w:rsidRPr="00EE6F09">
              <w:rPr>
                <w:rFonts w:ascii="Arial" w:hAnsi="Arial" w:cs="Arial"/>
              </w:rPr>
              <w:t>post-graduate</w:t>
            </w:r>
            <w:r w:rsidRPr="00EB2671">
              <w:rPr>
                <w:rFonts w:ascii="Arial" w:hAnsi="Arial" w:cs="Arial"/>
              </w:rPr>
              <w:t xml:space="preserve"> degree in Education, Social Sciences, or a related field, with a strong emphasis on research methods and education policy. Familiarity with South Asia / Nepal context would be an advantage. </w:t>
            </w:r>
          </w:p>
        </w:tc>
      </w:tr>
    </w:tbl>
    <w:p w14:paraId="249E6F5F" w14:textId="77777777" w:rsidR="00EB2671" w:rsidRPr="00EB2671" w:rsidRDefault="00EB2671" w:rsidP="00EB2671">
      <w:pPr>
        <w:autoSpaceDE w:val="0"/>
        <w:autoSpaceDN w:val="0"/>
        <w:adjustRightInd w:val="0"/>
        <w:spacing w:line="276" w:lineRule="auto"/>
        <w:jc w:val="both"/>
        <w:rPr>
          <w:rFonts w:ascii="Arial" w:hAnsi="Arial" w:cs="Arial"/>
        </w:rPr>
      </w:pPr>
    </w:p>
    <w:p w14:paraId="6D2359B0" w14:textId="5F4CE271" w:rsidR="00EB2671" w:rsidRPr="00EB2671" w:rsidRDefault="00EB2671" w:rsidP="00EB2671">
      <w:pPr>
        <w:spacing w:line="276" w:lineRule="auto"/>
        <w:rPr>
          <w:rFonts w:ascii="Arial" w:hAnsi="Arial" w:cs="Arial"/>
        </w:rPr>
      </w:pPr>
      <w:r w:rsidRPr="00EB2671">
        <w:rPr>
          <w:rFonts w:ascii="Arial" w:hAnsi="Arial" w:cs="Arial"/>
        </w:rPr>
        <w:t xml:space="preserve">NB: The British Council will recruit a Nepali national consultant separately for supporting </w:t>
      </w:r>
      <w:r w:rsidR="00417A54">
        <w:rPr>
          <w:rFonts w:ascii="Arial" w:hAnsi="Arial" w:cs="Arial"/>
        </w:rPr>
        <w:t xml:space="preserve">the </w:t>
      </w:r>
      <w:r w:rsidRPr="00EB2671">
        <w:rPr>
          <w:rFonts w:ascii="Arial" w:hAnsi="Arial" w:cs="Arial"/>
        </w:rPr>
        <w:t xml:space="preserve">coordination with the task force members and supporting the international consultant. </w:t>
      </w:r>
    </w:p>
    <w:p w14:paraId="0034AE67"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Consultant specifications</w:t>
      </w:r>
    </w:p>
    <w:p w14:paraId="00134378" w14:textId="77777777" w:rsidR="00EB2671" w:rsidRPr="00EB2671" w:rsidRDefault="00EB2671" w:rsidP="00EB2671">
      <w:pPr>
        <w:spacing w:line="276" w:lineRule="auto"/>
        <w:rPr>
          <w:rFonts w:ascii="Arial" w:hAnsi="Arial" w:cs="Arial"/>
          <w:b/>
          <w:bCs/>
        </w:rPr>
      </w:pPr>
      <w:r w:rsidRPr="00EB2671">
        <w:rPr>
          <w:rFonts w:ascii="Arial" w:hAnsi="Arial" w:cs="Arial"/>
          <w:b/>
          <w:bCs/>
        </w:rPr>
        <w:t xml:space="preserve">Essential </w:t>
      </w:r>
    </w:p>
    <w:p w14:paraId="7E0FFFD9" w14:textId="68904834" w:rsidR="00EB2671" w:rsidRPr="00EB2671" w:rsidRDefault="00EB2671" w:rsidP="00EB2671">
      <w:pPr>
        <w:pStyle w:val="ListParagraph"/>
        <w:numPr>
          <w:ilvl w:val="0"/>
          <w:numId w:val="1"/>
        </w:numPr>
        <w:spacing w:line="276" w:lineRule="auto"/>
        <w:rPr>
          <w:rFonts w:ascii="Arial" w:hAnsi="Arial" w:cs="Arial"/>
        </w:rPr>
      </w:pPr>
      <w:r w:rsidRPr="00EB2671">
        <w:rPr>
          <w:rFonts w:ascii="Arial" w:hAnsi="Arial" w:cs="Arial"/>
        </w:rPr>
        <w:t>Demonstrable experience in leading and managing similar projects in the field of education or teacher education. The consultant should have experience working with the government in the area of teacher and teacher educator CPD</w:t>
      </w:r>
    </w:p>
    <w:p w14:paraId="46D72B52" w14:textId="77777777" w:rsidR="00EB2671" w:rsidRPr="00EB2671" w:rsidRDefault="00EB2671" w:rsidP="00EB2671">
      <w:pPr>
        <w:pStyle w:val="ListParagraph"/>
        <w:numPr>
          <w:ilvl w:val="0"/>
          <w:numId w:val="1"/>
        </w:numPr>
        <w:spacing w:line="276" w:lineRule="auto"/>
        <w:rPr>
          <w:rFonts w:ascii="Arial" w:hAnsi="Arial" w:cs="Arial"/>
        </w:rPr>
      </w:pPr>
      <w:r w:rsidRPr="00EB2671">
        <w:rPr>
          <w:rFonts w:ascii="Arial" w:hAnsi="Arial" w:cs="Arial"/>
        </w:rPr>
        <w:t>Expertise and knowledge in teacher education, education policy, or related areas</w:t>
      </w:r>
    </w:p>
    <w:p w14:paraId="47A5B3F1" w14:textId="6E4956CA" w:rsidR="00EB2671" w:rsidRPr="00EB2671" w:rsidRDefault="00EB2671" w:rsidP="00EB2671">
      <w:pPr>
        <w:pStyle w:val="ListParagraph"/>
        <w:numPr>
          <w:ilvl w:val="0"/>
          <w:numId w:val="1"/>
        </w:numPr>
        <w:spacing w:line="276" w:lineRule="auto"/>
        <w:rPr>
          <w:rFonts w:ascii="Arial" w:hAnsi="Arial" w:cs="Arial"/>
        </w:rPr>
      </w:pPr>
      <w:r w:rsidRPr="00EB2671">
        <w:rPr>
          <w:rFonts w:ascii="Arial" w:hAnsi="Arial" w:cs="Arial"/>
        </w:rPr>
        <w:t>Strong communication</w:t>
      </w:r>
      <w:r w:rsidR="00204785">
        <w:rPr>
          <w:rFonts w:ascii="Arial" w:hAnsi="Arial" w:cs="Arial"/>
        </w:rPr>
        <w:t xml:space="preserve">, </w:t>
      </w:r>
      <w:r w:rsidRPr="00EB2671">
        <w:rPr>
          <w:rFonts w:ascii="Arial" w:hAnsi="Arial" w:cs="Arial"/>
        </w:rPr>
        <w:t>interpersonal skills and experience in engaging with a range of external actors</w:t>
      </w:r>
    </w:p>
    <w:p w14:paraId="3AF50582" w14:textId="0E936BC3" w:rsidR="00EB2671" w:rsidRPr="00EB2671" w:rsidRDefault="00EB2671" w:rsidP="00EB2671">
      <w:pPr>
        <w:pStyle w:val="ListParagraph"/>
        <w:numPr>
          <w:ilvl w:val="0"/>
          <w:numId w:val="1"/>
        </w:numPr>
        <w:spacing w:line="276" w:lineRule="auto"/>
        <w:rPr>
          <w:rFonts w:ascii="Arial" w:hAnsi="Arial" w:cs="Arial"/>
        </w:rPr>
      </w:pPr>
      <w:r w:rsidRPr="00EB2671">
        <w:rPr>
          <w:rFonts w:ascii="Arial" w:hAnsi="Arial" w:cs="Arial"/>
        </w:rPr>
        <w:t xml:space="preserve">Familiarity with </w:t>
      </w:r>
      <w:r w:rsidR="006E76CD">
        <w:rPr>
          <w:rFonts w:ascii="Arial" w:hAnsi="Arial" w:cs="Arial"/>
        </w:rPr>
        <w:t xml:space="preserve">the </w:t>
      </w:r>
      <w:r w:rsidRPr="00EB2671">
        <w:rPr>
          <w:rFonts w:ascii="Arial" w:hAnsi="Arial" w:cs="Arial"/>
        </w:rPr>
        <w:t xml:space="preserve">South Asia education context </w:t>
      </w:r>
    </w:p>
    <w:p w14:paraId="64E127B6" w14:textId="4899CC5D" w:rsidR="00EB2671" w:rsidRPr="00EB2671" w:rsidRDefault="00EB2671" w:rsidP="00EB2671">
      <w:pPr>
        <w:pStyle w:val="ListParagraph"/>
        <w:numPr>
          <w:ilvl w:val="0"/>
          <w:numId w:val="1"/>
        </w:numPr>
        <w:spacing w:line="276" w:lineRule="auto"/>
        <w:rPr>
          <w:rFonts w:ascii="Arial" w:hAnsi="Arial" w:cs="Arial"/>
        </w:rPr>
      </w:pPr>
      <w:r w:rsidRPr="00EB2671">
        <w:rPr>
          <w:rFonts w:ascii="Arial" w:hAnsi="Arial" w:cs="Arial"/>
        </w:rPr>
        <w:t>Flexibility to work in dynamic environments and adapt work plans as needed</w:t>
      </w:r>
    </w:p>
    <w:p w14:paraId="37E7E716" w14:textId="77777777" w:rsidR="00EB2671" w:rsidRPr="00EB2671" w:rsidRDefault="00EB2671" w:rsidP="00EB2671">
      <w:pPr>
        <w:pStyle w:val="ListParagraph"/>
        <w:spacing w:line="276" w:lineRule="auto"/>
        <w:rPr>
          <w:rFonts w:ascii="Arial" w:hAnsi="Arial" w:cs="Arial"/>
        </w:rPr>
      </w:pPr>
    </w:p>
    <w:p w14:paraId="56990884"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 xml:space="preserve">Implementation arrangement </w:t>
      </w:r>
    </w:p>
    <w:p w14:paraId="47E89269" w14:textId="49671044" w:rsidR="00EB2671" w:rsidRPr="00EB2671" w:rsidRDefault="005C403A" w:rsidP="00EB2671">
      <w:pPr>
        <w:spacing w:line="276" w:lineRule="auto"/>
        <w:rPr>
          <w:rFonts w:ascii="Arial" w:hAnsi="Arial" w:cs="Arial"/>
        </w:rPr>
      </w:pPr>
      <w:r>
        <w:rPr>
          <w:rFonts w:ascii="Arial" w:hAnsi="Arial" w:cs="Arial"/>
        </w:rPr>
        <w:t xml:space="preserve">The </w:t>
      </w:r>
      <w:r w:rsidR="00EB2671" w:rsidRPr="00EB2671">
        <w:rPr>
          <w:rFonts w:ascii="Arial" w:hAnsi="Arial" w:cs="Arial"/>
        </w:rPr>
        <w:t xml:space="preserve">British Council will hire a national consultant who will be responsible for close coordination with the </w:t>
      </w:r>
      <w:r>
        <w:rPr>
          <w:rFonts w:ascii="Arial" w:hAnsi="Arial" w:cs="Arial"/>
        </w:rPr>
        <w:t>task force</w:t>
      </w:r>
      <w:r w:rsidR="00EB2671" w:rsidRPr="00EB2671">
        <w:rPr>
          <w:rFonts w:ascii="Arial" w:hAnsi="Arial" w:cs="Arial"/>
        </w:rPr>
        <w:t xml:space="preserve"> members. A project manager from the British Council will monitor the progress. The </w:t>
      </w:r>
      <w:r>
        <w:rPr>
          <w:rFonts w:ascii="Arial" w:hAnsi="Arial" w:cs="Arial"/>
        </w:rPr>
        <w:t>task force</w:t>
      </w:r>
      <w:r w:rsidR="00EB2671" w:rsidRPr="00EB2671">
        <w:rPr>
          <w:rFonts w:ascii="Arial" w:hAnsi="Arial" w:cs="Arial"/>
        </w:rPr>
        <w:t xml:space="preserve"> consists of 7 members as below </w:t>
      </w:r>
    </w:p>
    <w:p w14:paraId="4045938C" w14:textId="5E8EF086" w:rsidR="00EB2671" w:rsidRPr="00EB2671" w:rsidRDefault="00EB2671" w:rsidP="00EB2671">
      <w:pPr>
        <w:pStyle w:val="ListParagraph"/>
        <w:numPr>
          <w:ilvl w:val="0"/>
          <w:numId w:val="3"/>
        </w:numPr>
        <w:spacing w:line="276" w:lineRule="auto"/>
        <w:rPr>
          <w:rFonts w:ascii="Arial" w:hAnsi="Arial" w:cs="Arial"/>
        </w:rPr>
      </w:pPr>
      <w:r w:rsidRPr="00EB2671">
        <w:rPr>
          <w:rFonts w:ascii="Arial" w:hAnsi="Arial" w:cs="Arial"/>
        </w:rPr>
        <w:t xml:space="preserve">Deputy </w:t>
      </w:r>
      <w:r w:rsidR="45DB09F6" w:rsidRPr="12BF1C27">
        <w:rPr>
          <w:rFonts w:ascii="Arial" w:hAnsi="Arial" w:cs="Arial"/>
        </w:rPr>
        <w:t xml:space="preserve">/ </w:t>
      </w:r>
      <w:r w:rsidRPr="00EB2671">
        <w:rPr>
          <w:rFonts w:ascii="Arial" w:hAnsi="Arial" w:cs="Arial"/>
        </w:rPr>
        <w:t>Director General, CEHRD</w:t>
      </w:r>
    </w:p>
    <w:p w14:paraId="483A2DB0" w14:textId="77777777" w:rsidR="00EB2671" w:rsidRPr="00EB2671" w:rsidRDefault="00EB2671" w:rsidP="00EB2671">
      <w:pPr>
        <w:pStyle w:val="ListParagraph"/>
        <w:numPr>
          <w:ilvl w:val="0"/>
          <w:numId w:val="3"/>
        </w:numPr>
        <w:spacing w:line="276" w:lineRule="auto"/>
        <w:rPr>
          <w:rFonts w:ascii="Arial" w:hAnsi="Arial" w:cs="Arial"/>
        </w:rPr>
      </w:pPr>
      <w:r w:rsidRPr="00EB2671">
        <w:rPr>
          <w:rFonts w:ascii="Arial" w:hAnsi="Arial" w:cs="Arial"/>
        </w:rPr>
        <w:t>Director, Teacher training section, CEHRD</w:t>
      </w:r>
    </w:p>
    <w:p w14:paraId="7AF78BE1" w14:textId="6A7CEF46" w:rsidR="00EB2671" w:rsidRPr="00EB2671" w:rsidRDefault="00D15091" w:rsidP="00EB2671">
      <w:pPr>
        <w:pStyle w:val="ListParagraph"/>
        <w:numPr>
          <w:ilvl w:val="0"/>
          <w:numId w:val="3"/>
        </w:numPr>
        <w:spacing w:line="276" w:lineRule="auto"/>
        <w:rPr>
          <w:rFonts w:ascii="Arial" w:hAnsi="Arial" w:cs="Arial"/>
        </w:rPr>
      </w:pPr>
      <w:r>
        <w:rPr>
          <w:rFonts w:ascii="Arial" w:hAnsi="Arial" w:cs="Arial"/>
        </w:rPr>
        <w:t>Technical</w:t>
      </w:r>
      <w:r w:rsidR="00EB2671" w:rsidRPr="00EB2671">
        <w:rPr>
          <w:rFonts w:ascii="Arial" w:hAnsi="Arial" w:cs="Arial"/>
        </w:rPr>
        <w:t xml:space="preserve"> Officer, CEHRD</w:t>
      </w:r>
    </w:p>
    <w:p w14:paraId="05BE39DE" w14:textId="77777777" w:rsidR="00EB2671" w:rsidRPr="00EB2671" w:rsidRDefault="00EB2671" w:rsidP="00EB2671">
      <w:pPr>
        <w:pStyle w:val="ListParagraph"/>
        <w:numPr>
          <w:ilvl w:val="0"/>
          <w:numId w:val="3"/>
        </w:numPr>
        <w:spacing w:line="276" w:lineRule="auto"/>
        <w:rPr>
          <w:rFonts w:ascii="Arial" w:hAnsi="Arial" w:cs="Arial"/>
        </w:rPr>
      </w:pPr>
      <w:r w:rsidRPr="00EB2671">
        <w:rPr>
          <w:rFonts w:ascii="Arial" w:hAnsi="Arial" w:cs="Arial"/>
        </w:rPr>
        <w:t>International Consultant</w:t>
      </w:r>
    </w:p>
    <w:p w14:paraId="6DBEA854" w14:textId="77777777" w:rsidR="00EB2671" w:rsidRPr="00EB2671" w:rsidRDefault="00EB2671" w:rsidP="00EB2671">
      <w:pPr>
        <w:pStyle w:val="ListParagraph"/>
        <w:numPr>
          <w:ilvl w:val="0"/>
          <w:numId w:val="3"/>
        </w:numPr>
        <w:spacing w:line="276" w:lineRule="auto"/>
        <w:rPr>
          <w:rFonts w:ascii="Arial" w:hAnsi="Arial" w:cs="Arial"/>
        </w:rPr>
      </w:pPr>
      <w:r w:rsidRPr="00EB2671">
        <w:rPr>
          <w:rFonts w:ascii="Arial" w:hAnsi="Arial" w:cs="Arial"/>
        </w:rPr>
        <w:t>National Consultant</w:t>
      </w:r>
    </w:p>
    <w:p w14:paraId="464C7E93" w14:textId="77777777" w:rsidR="00EB2671" w:rsidRPr="00EB2671" w:rsidRDefault="00EB2671" w:rsidP="00EB2671">
      <w:pPr>
        <w:pStyle w:val="ListParagraph"/>
        <w:numPr>
          <w:ilvl w:val="0"/>
          <w:numId w:val="3"/>
        </w:numPr>
        <w:spacing w:line="276" w:lineRule="auto"/>
        <w:rPr>
          <w:rFonts w:ascii="Arial" w:hAnsi="Arial" w:cs="Arial"/>
        </w:rPr>
      </w:pPr>
      <w:r w:rsidRPr="00EB2671">
        <w:rPr>
          <w:rFonts w:ascii="Arial" w:hAnsi="Arial" w:cs="Arial"/>
        </w:rPr>
        <w:t xml:space="preserve">Head of English Programmes, British Council </w:t>
      </w:r>
    </w:p>
    <w:p w14:paraId="7FA0A225" w14:textId="77777777" w:rsidR="00EB2671" w:rsidRPr="00EB2671" w:rsidRDefault="00EB2671" w:rsidP="00EB2671">
      <w:pPr>
        <w:pStyle w:val="ListParagraph"/>
        <w:numPr>
          <w:ilvl w:val="0"/>
          <w:numId w:val="3"/>
        </w:numPr>
        <w:spacing w:line="276" w:lineRule="auto"/>
        <w:rPr>
          <w:rFonts w:ascii="Arial" w:hAnsi="Arial" w:cs="Arial"/>
        </w:rPr>
      </w:pPr>
      <w:r w:rsidRPr="00EB2671">
        <w:rPr>
          <w:rFonts w:ascii="Arial" w:hAnsi="Arial" w:cs="Arial"/>
        </w:rPr>
        <w:t xml:space="preserve">English Programmes Manager, British Council </w:t>
      </w:r>
    </w:p>
    <w:p w14:paraId="09EB1350" w14:textId="3F66A346" w:rsidR="005C403A" w:rsidRDefault="005C403A" w:rsidP="00EB2671">
      <w:pPr>
        <w:spacing w:line="276" w:lineRule="auto"/>
        <w:rPr>
          <w:rFonts w:ascii="Arial" w:hAnsi="Arial" w:cs="Arial"/>
        </w:rPr>
      </w:pPr>
    </w:p>
    <w:p w14:paraId="58FE8223" w14:textId="11E7EFE6"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 xml:space="preserve">Cost and financing </w:t>
      </w:r>
    </w:p>
    <w:p w14:paraId="36D361C4" w14:textId="77777777" w:rsidR="00EB2671" w:rsidRPr="00EB2671" w:rsidRDefault="00EB2671" w:rsidP="00EB2671">
      <w:pPr>
        <w:spacing w:line="276" w:lineRule="auto"/>
        <w:rPr>
          <w:rFonts w:ascii="Arial" w:hAnsi="Arial" w:cs="Arial"/>
        </w:rPr>
      </w:pPr>
      <w:r w:rsidRPr="00EB2671">
        <w:rPr>
          <w:rFonts w:ascii="Arial" w:hAnsi="Arial" w:cs="Arial"/>
        </w:rPr>
        <w:lastRenderedPageBreak/>
        <w:t xml:space="preserve">The British Council will finance the recruitment of the consultants and other cost associated with the assignment. </w:t>
      </w:r>
    </w:p>
    <w:p w14:paraId="665A6901"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Duration of assignment</w:t>
      </w:r>
    </w:p>
    <w:p w14:paraId="515A6189" w14:textId="7BA5A30A" w:rsidR="00EB2671" w:rsidRPr="003E17C7" w:rsidRDefault="00EB2671" w:rsidP="00EB2671">
      <w:pPr>
        <w:spacing w:line="276" w:lineRule="auto"/>
        <w:rPr>
          <w:rFonts w:ascii="Arial" w:hAnsi="Arial" w:cs="Arial"/>
        </w:rPr>
      </w:pPr>
      <w:r w:rsidRPr="00EB2671">
        <w:rPr>
          <w:rFonts w:ascii="Arial" w:hAnsi="Arial" w:cs="Arial"/>
        </w:rPr>
        <w:t>The task will be implemented from 15 May 2024 till 30 December 2024</w:t>
      </w:r>
    </w:p>
    <w:p w14:paraId="135C9E89" w14:textId="77777777" w:rsidR="00EB2671" w:rsidRPr="003F21C2" w:rsidRDefault="00EB2671" w:rsidP="00EB2671">
      <w:pPr>
        <w:spacing w:line="276" w:lineRule="auto"/>
        <w:rPr>
          <w:rFonts w:ascii="Arial" w:eastAsiaTheme="majorEastAsia" w:hAnsi="Arial" w:cs="Arial"/>
          <w:b/>
          <w:color w:val="230858"/>
          <w:sz w:val="28"/>
          <w:szCs w:val="28"/>
        </w:rPr>
      </w:pPr>
      <w:r w:rsidRPr="003F21C2">
        <w:rPr>
          <w:rFonts w:ascii="Arial" w:eastAsiaTheme="majorEastAsia" w:hAnsi="Arial" w:cs="Arial"/>
          <w:b/>
          <w:color w:val="230858"/>
          <w:sz w:val="28"/>
          <w:szCs w:val="28"/>
        </w:rPr>
        <w:t>How to Apply</w:t>
      </w:r>
    </w:p>
    <w:p w14:paraId="633AB879" w14:textId="77777777" w:rsidR="00EB2671" w:rsidRPr="00EB2671" w:rsidRDefault="00EB2671" w:rsidP="00EB2671">
      <w:pPr>
        <w:spacing w:line="276" w:lineRule="auto"/>
        <w:rPr>
          <w:rFonts w:ascii="Arial" w:hAnsi="Arial" w:cs="Arial"/>
        </w:rPr>
      </w:pPr>
      <w:r w:rsidRPr="00EB2671">
        <w:rPr>
          <w:rFonts w:ascii="Arial" w:hAnsi="Arial" w:cs="Arial"/>
        </w:rPr>
        <w:t xml:space="preserve">Interested eligible applicants should submit necessary documents as mentioned in the request for proposal (RFP) document to </w:t>
      </w:r>
      <w:hyperlink r:id="rId17">
        <w:r w:rsidRPr="00EB2671">
          <w:rPr>
            <w:rStyle w:val="Hyperlink"/>
            <w:rFonts w:ascii="Arial" w:hAnsi="Arial" w:cs="Arial"/>
          </w:rPr>
          <w:t>sudarshan.subedi@britishcouncil.org</w:t>
        </w:r>
      </w:hyperlink>
      <w:bookmarkEnd w:id="0"/>
    </w:p>
    <w:p w14:paraId="5EC3D777" w14:textId="77777777" w:rsidR="00EB2671" w:rsidRPr="00EB2671" w:rsidRDefault="00EB2671" w:rsidP="00EB2671">
      <w:pPr>
        <w:spacing w:line="276" w:lineRule="auto"/>
        <w:rPr>
          <w:rFonts w:ascii="Arial" w:hAnsi="Arial" w:cs="Arial"/>
        </w:rPr>
      </w:pPr>
    </w:p>
    <w:p w14:paraId="6A8204B5" w14:textId="77777777" w:rsidR="0039625A" w:rsidRPr="00EB2671" w:rsidRDefault="0039625A">
      <w:pPr>
        <w:rPr>
          <w:rFonts w:ascii="Arial" w:hAnsi="Arial" w:cs="Arial"/>
        </w:rPr>
      </w:pPr>
    </w:p>
    <w:sectPr w:rsidR="0039625A" w:rsidRPr="00EB2671" w:rsidSect="003E17C7">
      <w:headerReference w:type="even" r:id="rId18"/>
      <w:headerReference w:type="default" r:id="rId19"/>
      <w:footerReference w:type="even" r:id="rId20"/>
      <w:footerReference w:type="default" r:id="rId21"/>
      <w:headerReference w:type="first" r:id="rId22"/>
      <w:footerReference w:type="first" r:id="rId23"/>
      <w:pgSz w:w="11906" w:h="16838"/>
      <w:pgMar w:top="0" w:right="851" w:bottom="0"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20D5" w14:textId="77777777" w:rsidR="00A91DB2" w:rsidRDefault="00A91DB2" w:rsidP="003E17C7">
      <w:pPr>
        <w:spacing w:after="0"/>
      </w:pPr>
      <w:r>
        <w:separator/>
      </w:r>
    </w:p>
  </w:endnote>
  <w:endnote w:type="continuationSeparator" w:id="0">
    <w:p w14:paraId="78B3D287" w14:textId="77777777" w:rsidR="00A91DB2" w:rsidRDefault="00A91DB2" w:rsidP="003E17C7">
      <w:pPr>
        <w:spacing w:after="0"/>
      </w:pPr>
      <w:r>
        <w:continuationSeparator/>
      </w:r>
    </w:p>
  </w:endnote>
  <w:endnote w:type="continuationNotice" w:id="1">
    <w:p w14:paraId="18054C27" w14:textId="77777777" w:rsidR="00A91DB2" w:rsidRDefault="00A91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EndPr>
      <w:rPr>
        <w:rStyle w:val="PageNumber"/>
      </w:rPr>
    </w:sdtEndPr>
    <w:sdtContent>
      <w:p w14:paraId="4969D0C0" w14:textId="77777777" w:rsidR="003E17C7" w:rsidRDefault="003E17C7" w:rsidP="003E17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7A264B" w14:textId="77777777" w:rsidR="003E17C7" w:rsidRDefault="003E17C7" w:rsidP="003E17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B25" w14:textId="77777777" w:rsidR="003E17C7" w:rsidRPr="008F69E5" w:rsidRDefault="003E17C7" w:rsidP="003E17C7">
    <w:pPr>
      <w:pStyle w:val="Footer"/>
      <w:ind w:right="360"/>
    </w:pPr>
    <w:r>
      <w:fldChar w:fldCharType="begin"/>
    </w:r>
    <w:r>
      <w:instrText xml:space="preserve"> HYPERLINK "http://</w:instrText>
    </w:r>
    <w:r w:rsidRPr="008F69E5">
      <w:instrText>www.britishcouncil.org</w:instrText>
    </w:r>
  </w:p>
  <w:p w14:paraId="69420825" w14:textId="77777777" w:rsidR="003E17C7" w:rsidRPr="0018258D" w:rsidRDefault="003E17C7" w:rsidP="003E17C7">
    <w:pPr>
      <w:pStyle w:val="Footer"/>
      <w:ind w:right="360"/>
      <w:rPr>
        <w:rStyle w:val="Hyperlink"/>
      </w:rPr>
    </w:pPr>
    <w:r>
      <w:instrText xml:space="preserve">" </w:instrText>
    </w:r>
    <w:r>
      <w:fldChar w:fldCharType="separate"/>
    </w:r>
    <w:r w:rsidRPr="0018258D">
      <w:rPr>
        <w:rStyle w:val="Hyperlink"/>
      </w:rPr>
      <w:t>www.britishcouncil.org</w:t>
    </w:r>
  </w:p>
  <w:p w14:paraId="253F6C01" w14:textId="77777777" w:rsidR="003E17C7" w:rsidRPr="00423397" w:rsidRDefault="003E17C7" w:rsidP="003E17C7">
    <w:pPr>
      <w:pStyle w:val="Footer"/>
      <w:jc w:val="center"/>
      <w:rPr>
        <w:caps/>
        <w:noProof/>
        <w:color w:val="4472C4" w:themeColor="accent1"/>
      </w:rPr>
    </w:pPr>
    <w:r>
      <w:fldChar w:fldCharType="end"/>
    </w: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color w:val="4472C4" w:themeColor="accent1"/>
      </w:rPr>
      <w:t>2</w:t>
    </w:r>
    <w:r>
      <w:rPr>
        <w:caps/>
        <w:noProof/>
        <w:color w:val="4472C4" w:themeColor="accent1"/>
      </w:rPr>
      <w:fldChar w:fldCharType="end"/>
    </w:r>
    <w:r w:rsidR="00D15091">
      <w:rPr>
        <w:noProof/>
      </w:rPr>
      <w:pict w14:anchorId="18A84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8689" o:spid="_x0000_s1025" type="#_x0000_t75" style="position:absolute;left:0;text-align:left;margin-left:406.05pt;margin-top:603.65pt;width:145.1pt;height:174.3pt;z-index:-251658239;mso-position-horizontal-relative:margin;mso-position-vertical-relative:margin" o:allowincell="f">
          <v:imagedata r:id="rId1" o:title="Hexagons"/>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4BEB" w14:textId="77777777" w:rsidR="003E17C7" w:rsidRDefault="003E17C7">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9E5F0" w14:textId="77777777" w:rsidR="00A91DB2" w:rsidRDefault="00A91DB2" w:rsidP="003E17C7">
      <w:pPr>
        <w:spacing w:after="0"/>
      </w:pPr>
      <w:r>
        <w:separator/>
      </w:r>
    </w:p>
  </w:footnote>
  <w:footnote w:type="continuationSeparator" w:id="0">
    <w:p w14:paraId="6493D062" w14:textId="77777777" w:rsidR="00A91DB2" w:rsidRDefault="00A91DB2" w:rsidP="003E17C7">
      <w:pPr>
        <w:spacing w:after="0"/>
      </w:pPr>
      <w:r>
        <w:continuationSeparator/>
      </w:r>
    </w:p>
  </w:footnote>
  <w:footnote w:type="continuationNotice" w:id="1">
    <w:p w14:paraId="559F585D" w14:textId="77777777" w:rsidR="00A91DB2" w:rsidRDefault="00A91DB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C5B8" w14:textId="77777777" w:rsidR="003E17C7" w:rsidRDefault="00D15091">
    <w:pPr>
      <w:pStyle w:val="Header"/>
    </w:pPr>
    <w:r>
      <w:rPr>
        <w:noProof/>
      </w:rPr>
      <w:pict w14:anchorId="7235E5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8688" o:spid="_x0000_s1027" type="#_x0000_t75" style="position:absolute;margin-left:0;margin-top:0;width:248.45pt;height:298.45pt;z-index:-251658237;mso-position-horizontal:center;mso-position-horizontal-relative:margin;mso-position-vertical:center;mso-position-vertical-relative:margin" o:allowincell="f">
          <v:imagedata r:id="rId1" o:title="Hexag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037CB" w14:textId="77777777" w:rsidR="003E17C7" w:rsidRDefault="003E17C7">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240" behindDoc="0" locked="0" layoutInCell="1" allowOverlap="1" wp14:anchorId="3FFCA763" wp14:editId="5AAE4F30">
              <wp:simplePos x="0" y="0"/>
              <wp:positionH relativeFrom="page">
                <wp:posOffset>540385</wp:posOffset>
              </wp:positionH>
              <wp:positionV relativeFrom="page">
                <wp:posOffset>540385</wp:posOffset>
              </wp:positionV>
              <wp:extent cx="489600" cy="0"/>
              <wp:effectExtent l="19050" t="19050" r="24765" b="190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chemeClr val="accent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3E5C5FC" id="Straight Connector 3" o:spid="_x0000_s1026" alt="&quot;&quot;"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42.55pt" to="81.1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" strokecolor="#4472c4 [3204]" strokeweight="3pt">
              <v:stroke joinstyle="miter" endcap="round"/>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F993" w14:textId="77777777" w:rsidR="003E17C7" w:rsidRDefault="00D15091">
    <w:pPr>
      <w:pStyle w:val="Header"/>
    </w:pPr>
    <w:r>
      <w:rPr>
        <w:noProof/>
      </w:rPr>
      <w:pict w14:anchorId="09CC0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08687" o:spid="_x0000_s1026" type="#_x0000_t75" style="position:absolute;margin-left:0;margin-top:0;width:248.45pt;height:298.45pt;z-index:-251658238;mso-position-horizontal:center;mso-position-horizontal-relative:margin;mso-position-vertical:center;mso-position-vertical-relative:margin" o:allowincell="f">
          <v:imagedata r:id="rId1" o:title="Hexag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B0CB8"/>
    <w:multiLevelType w:val="hybridMultilevel"/>
    <w:tmpl w:val="DB20DBB6"/>
    <w:lvl w:ilvl="0" w:tplc="08090001">
      <w:start w:val="1"/>
      <w:numFmt w:val="bullet"/>
      <w:lvlText w:val=""/>
      <w:lvlJc w:val="left"/>
      <w:pPr>
        <w:ind w:left="501" w:hanging="360"/>
      </w:pPr>
      <w:rPr>
        <w:rFonts w:ascii="Symbol" w:hAnsi="Symbol"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15:restartNumberingAfterBreak="0">
    <w:nsid w:val="302D5800"/>
    <w:multiLevelType w:val="hybridMultilevel"/>
    <w:tmpl w:val="04404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2B1921"/>
    <w:multiLevelType w:val="hybridMultilevel"/>
    <w:tmpl w:val="8228A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524401"/>
    <w:multiLevelType w:val="hybridMultilevel"/>
    <w:tmpl w:val="A7BC793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13988051">
    <w:abstractNumId w:val="0"/>
  </w:num>
  <w:num w:numId="2" w16cid:durableId="1394236567">
    <w:abstractNumId w:val="2"/>
  </w:num>
  <w:num w:numId="3" w16cid:durableId="1746536111">
    <w:abstractNumId w:val="1"/>
  </w:num>
  <w:num w:numId="4" w16cid:durableId="403072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71"/>
    <w:rsid w:val="0000097A"/>
    <w:rsid w:val="00001206"/>
    <w:rsid w:val="00023AA7"/>
    <w:rsid w:val="00066163"/>
    <w:rsid w:val="000A3DAF"/>
    <w:rsid w:val="000C3EB0"/>
    <w:rsid w:val="000E29E8"/>
    <w:rsid w:val="000E74C4"/>
    <w:rsid w:val="000F23BA"/>
    <w:rsid w:val="000F4348"/>
    <w:rsid w:val="00141045"/>
    <w:rsid w:val="001764BA"/>
    <w:rsid w:val="00197948"/>
    <w:rsid w:val="001E2292"/>
    <w:rsid w:val="00204785"/>
    <w:rsid w:val="00241691"/>
    <w:rsid w:val="002B5EBF"/>
    <w:rsid w:val="002E7CA5"/>
    <w:rsid w:val="00365FFA"/>
    <w:rsid w:val="00386BB7"/>
    <w:rsid w:val="0039625A"/>
    <w:rsid w:val="003C189F"/>
    <w:rsid w:val="003E17C7"/>
    <w:rsid w:val="003F1F8F"/>
    <w:rsid w:val="003F21C2"/>
    <w:rsid w:val="003F3A9F"/>
    <w:rsid w:val="00417A54"/>
    <w:rsid w:val="004224D4"/>
    <w:rsid w:val="0043002D"/>
    <w:rsid w:val="00430E9F"/>
    <w:rsid w:val="004336B6"/>
    <w:rsid w:val="00440528"/>
    <w:rsid w:val="0049675C"/>
    <w:rsid w:val="004C0604"/>
    <w:rsid w:val="00561A94"/>
    <w:rsid w:val="00587F25"/>
    <w:rsid w:val="005A51B7"/>
    <w:rsid w:val="005C403A"/>
    <w:rsid w:val="005E3C1B"/>
    <w:rsid w:val="006167A5"/>
    <w:rsid w:val="00684070"/>
    <w:rsid w:val="006D3DDA"/>
    <w:rsid w:val="006E76CD"/>
    <w:rsid w:val="006F0BBF"/>
    <w:rsid w:val="006F5B3D"/>
    <w:rsid w:val="006F7D81"/>
    <w:rsid w:val="00777B09"/>
    <w:rsid w:val="00792486"/>
    <w:rsid w:val="007A2B12"/>
    <w:rsid w:val="007E5D9C"/>
    <w:rsid w:val="00806E08"/>
    <w:rsid w:val="00864F71"/>
    <w:rsid w:val="00876757"/>
    <w:rsid w:val="00895A51"/>
    <w:rsid w:val="008B03D5"/>
    <w:rsid w:val="008D4CF8"/>
    <w:rsid w:val="00916FC5"/>
    <w:rsid w:val="00960897"/>
    <w:rsid w:val="0096522C"/>
    <w:rsid w:val="009A2D10"/>
    <w:rsid w:val="009D362C"/>
    <w:rsid w:val="00A91DB2"/>
    <w:rsid w:val="00AB1C38"/>
    <w:rsid w:val="00AC77E6"/>
    <w:rsid w:val="00B21801"/>
    <w:rsid w:val="00B255CD"/>
    <w:rsid w:val="00B64769"/>
    <w:rsid w:val="00C11D8C"/>
    <w:rsid w:val="00C4202C"/>
    <w:rsid w:val="00C93079"/>
    <w:rsid w:val="00D15091"/>
    <w:rsid w:val="00D163BB"/>
    <w:rsid w:val="00D37F55"/>
    <w:rsid w:val="00D51E06"/>
    <w:rsid w:val="00D64889"/>
    <w:rsid w:val="00D75556"/>
    <w:rsid w:val="00D9787B"/>
    <w:rsid w:val="00DA7634"/>
    <w:rsid w:val="00DB647F"/>
    <w:rsid w:val="00DD6820"/>
    <w:rsid w:val="00E17B54"/>
    <w:rsid w:val="00E337CA"/>
    <w:rsid w:val="00E43B7C"/>
    <w:rsid w:val="00E57888"/>
    <w:rsid w:val="00E60EC5"/>
    <w:rsid w:val="00E61F95"/>
    <w:rsid w:val="00E84D58"/>
    <w:rsid w:val="00EA4E4D"/>
    <w:rsid w:val="00EB2671"/>
    <w:rsid w:val="00EB293B"/>
    <w:rsid w:val="00EE6F09"/>
    <w:rsid w:val="00EE7442"/>
    <w:rsid w:val="00EF224A"/>
    <w:rsid w:val="00F05ECC"/>
    <w:rsid w:val="00F11AD0"/>
    <w:rsid w:val="00F369F5"/>
    <w:rsid w:val="00F43265"/>
    <w:rsid w:val="00FA584E"/>
    <w:rsid w:val="00FC4541"/>
    <w:rsid w:val="12BF1C27"/>
    <w:rsid w:val="3AB1525E"/>
    <w:rsid w:val="45DB09F6"/>
    <w:rsid w:val="53280B19"/>
    <w:rsid w:val="6A18BC2D"/>
  </w:rsids>
  <m:mathPr>
    <m:mathFont m:val="Cambria Math"/>
    <m:brkBin m:val="before"/>
    <m:brkBinSub m:val="--"/>
    <m:smallFrac m:val="0"/>
    <m:dispDef/>
    <m:lMargin m:val="0"/>
    <m:rMargin m:val="0"/>
    <m:defJc m:val="centerGroup"/>
    <m:wrapIndent m:val="1440"/>
    <m:intLim m:val="subSup"/>
    <m:naryLim m:val="undOvr"/>
  </m:mathPr>
  <w:themeFontLang w:val="en-GB" w:bidi="n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4F4DA"/>
  <w15:chartTrackingRefBased/>
  <w15:docId w15:val="{FC1D4E68-C45C-4FE5-921D-F40DEF8F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671"/>
    <w:pPr>
      <w:spacing w:after="12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671"/>
    <w:pPr>
      <w:tabs>
        <w:tab w:val="center" w:pos="4513"/>
        <w:tab w:val="right" w:pos="9026"/>
      </w:tabs>
    </w:pPr>
  </w:style>
  <w:style w:type="character" w:customStyle="1" w:styleId="HeaderChar">
    <w:name w:val="Header Char"/>
    <w:basedOn w:val="DefaultParagraphFont"/>
    <w:link w:val="Header"/>
    <w:uiPriority w:val="99"/>
    <w:rsid w:val="00EB2671"/>
    <w:rPr>
      <w:kern w:val="0"/>
      <w:sz w:val="24"/>
      <w:szCs w:val="24"/>
      <w14:ligatures w14:val="none"/>
    </w:rPr>
  </w:style>
  <w:style w:type="paragraph" w:styleId="Footer">
    <w:name w:val="footer"/>
    <w:basedOn w:val="Normal"/>
    <w:link w:val="FooterChar"/>
    <w:uiPriority w:val="99"/>
    <w:unhideWhenUsed/>
    <w:rsid w:val="00EB2671"/>
    <w:pPr>
      <w:tabs>
        <w:tab w:val="center" w:pos="4513"/>
        <w:tab w:val="right" w:pos="9026"/>
      </w:tabs>
    </w:pPr>
  </w:style>
  <w:style w:type="character" w:customStyle="1" w:styleId="FooterChar">
    <w:name w:val="Footer Char"/>
    <w:basedOn w:val="DefaultParagraphFont"/>
    <w:link w:val="Footer"/>
    <w:uiPriority w:val="99"/>
    <w:rsid w:val="00EB2671"/>
    <w:rPr>
      <w:kern w:val="0"/>
      <w:sz w:val="24"/>
      <w:szCs w:val="24"/>
      <w14:ligatures w14:val="none"/>
    </w:rPr>
  </w:style>
  <w:style w:type="paragraph" w:styleId="ListParagraph">
    <w:name w:val="List Paragraph"/>
    <w:basedOn w:val="Normal"/>
    <w:uiPriority w:val="34"/>
    <w:qFormat/>
    <w:rsid w:val="00EB2671"/>
    <w:pPr>
      <w:ind w:left="720"/>
      <w:contextualSpacing/>
    </w:pPr>
  </w:style>
  <w:style w:type="character" w:styleId="PageNumber">
    <w:name w:val="page number"/>
    <w:basedOn w:val="DefaultParagraphFont"/>
    <w:uiPriority w:val="99"/>
    <w:semiHidden/>
    <w:unhideWhenUsed/>
    <w:rsid w:val="00EB2671"/>
  </w:style>
  <w:style w:type="paragraph" w:customStyle="1" w:styleId="Programme">
    <w:name w:val="Programme"/>
    <w:aliases w:val="department or subject"/>
    <w:qFormat/>
    <w:rsid w:val="00EB2671"/>
    <w:pPr>
      <w:spacing w:before="1200" w:after="240" w:line="240" w:lineRule="auto"/>
      <w:ind w:right="1134"/>
    </w:pPr>
    <w:rPr>
      <w:rFonts w:asciiTheme="majorHAnsi" w:eastAsiaTheme="majorEastAsia" w:hAnsiTheme="majorHAnsi" w:cstheme="majorBidi"/>
      <w:b/>
      <w:bCs/>
      <w:color w:val="44546A" w:themeColor="text2"/>
      <w:kern w:val="0"/>
      <w:sz w:val="56"/>
      <w:szCs w:val="56"/>
      <w14:ligatures w14:val="none"/>
    </w:rPr>
  </w:style>
  <w:style w:type="character" w:styleId="Hyperlink">
    <w:name w:val="Hyperlink"/>
    <w:basedOn w:val="DefaultParagraphFont"/>
    <w:uiPriority w:val="99"/>
    <w:unhideWhenUsed/>
    <w:rsid w:val="00EB26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ritishcouncil.org.np/sites/default/files/the_practices_perspectives_and_professional_needs_of_in-service_teacher_teacher_educators_in_nepal-_small_size.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sudarshan.subedi@britishcouncil.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eachingenglish.org.uk/professional-development/teacher-educato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eachingenglish.org.uk/professional-development/teachers"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ouncil.org.np/sites/default/files/the_practices_perspectives_and_professional_needs_of_in-service_teacher_teacher_educators_in_nepal-_small_size.pdf"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5EC3437A7EF458B1B843252EE8F30" ma:contentTypeVersion="15" ma:contentTypeDescription="Create a new document." ma:contentTypeScope="" ma:versionID="00cd7bd878d4ebe558cacebe229326d6">
  <xsd:schema xmlns:xsd="http://www.w3.org/2001/XMLSchema" xmlns:xs="http://www.w3.org/2001/XMLSchema" xmlns:p="http://schemas.microsoft.com/office/2006/metadata/properties" xmlns:ns2="714d965b-fd22-4c47-9fb0-d310d0535e27" xmlns:ns3="67f70442-0066-4bc7-9dfa-975bf4193003" targetNamespace="http://schemas.microsoft.com/office/2006/metadata/properties" ma:root="true" ma:fieldsID="ca9341e55310b35ab0eccf0ebd8f0ec9" ns2:_="" ns3:_="">
    <xsd:import namespace="714d965b-fd22-4c47-9fb0-d310d0535e27"/>
    <xsd:import namespace="67f70442-0066-4bc7-9dfa-975bf41930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4d965b-fd22-4c47-9fb0-d310d0535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f70442-0066-4bc7-9dfa-975bf41930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9a7bcc-901e-47be-bb55-31f383c58591}" ma:internalName="TaxCatchAll" ma:showField="CatchAllData" ma:web="67f70442-0066-4bc7-9dfa-975bf419300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4d965b-fd22-4c47-9fb0-d310d0535e27">
      <Terms xmlns="http://schemas.microsoft.com/office/infopath/2007/PartnerControls"/>
    </lcf76f155ced4ddcb4097134ff3c332f>
    <TaxCatchAll xmlns="67f70442-0066-4bc7-9dfa-975bf41930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DC672-20F6-4831-B7F9-4C12A1FDF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4d965b-fd22-4c47-9fb0-d310d0535e27"/>
    <ds:schemaRef ds:uri="67f70442-0066-4bc7-9dfa-975bf4193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9F3A26-2955-4B4A-8D2F-444C2302021C}">
  <ds:schemaRefs>
    <ds:schemaRef ds:uri="http://schemas.microsoft.com/office/2006/metadata/properties"/>
    <ds:schemaRef ds:uri="http://purl.org/dc/elements/1.1/"/>
    <ds:schemaRef ds:uri="714d965b-fd22-4c47-9fb0-d310d0535e27"/>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7f70442-0066-4bc7-9dfa-975bf4193003"/>
    <ds:schemaRef ds:uri="http://www.w3.org/XML/1998/namespace"/>
    <ds:schemaRef ds:uri="http://purl.org/dc/dcmitype/"/>
  </ds:schemaRefs>
</ds:datastoreItem>
</file>

<file path=customXml/itemProps3.xml><?xml version="1.0" encoding="utf-8"?>
<ds:datastoreItem xmlns:ds="http://schemas.openxmlformats.org/officeDocument/2006/customXml" ds:itemID="{908B756B-0CED-40DA-8EED-7B7F2C8184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1056</Words>
  <Characters>6702</Characters>
  <Application>Microsoft Office Word</Application>
  <DocSecurity>0</DocSecurity>
  <Lines>124</Lines>
  <Paragraphs>29</Paragraphs>
  <ScaleCrop>false</ScaleCrop>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Subedi, Sudarshan (Nepal)</dc:creator>
  <cp:keywords/>
  <dc:description/>
  <cp:lastModifiedBy>Lamichhane, Bhogendra (Nepal)</cp:lastModifiedBy>
  <cp:revision>28</cp:revision>
  <dcterms:created xsi:type="dcterms:W3CDTF">2024-04-01T16:20:00Z</dcterms:created>
  <dcterms:modified xsi:type="dcterms:W3CDTF">2024-04-04T02:47:00Z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0x0101004525EC3437A7EF458B1B843252EE8F30</vt:lpwstr>
  </property>
  <property fmtid="{D5CDD505-2E9C-101B-9397-08002B2CF9AE}" pid="3" name="MediaServiceImageTags">
    <vt:lpwstr/>
  </property>
  <property fmtid="{D5CDD505-2E9C-101B-9397-08002B2CF9AE}" pid="4" name="GrammarlyDocumentId">
    <vt:lpwstr>f5b56dce9304065a9f8c678fdea09024a65fe65e2d1c11ff338c76e4da5d05e1</vt:lpwstr>
  </property>
</Properties>
</file>